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1"/>
        <w:rPr>
          <w:rFonts w:hint="default" w:eastAsia="Malgun Gothic"/>
          <w:b/>
          <w:sz w:val="24"/>
          <w:szCs w:val="24"/>
          <w:lang w:val="en-US" w:eastAsia="zh-CN"/>
        </w:rPr>
      </w:pPr>
      <w:bookmarkStart w:id="0" w:name="OLE_LINK11"/>
      <w:r>
        <w:rPr>
          <w:rFonts w:hint="eastAsia"/>
          <w:b/>
          <w:sz w:val="24"/>
          <w:szCs w:val="24"/>
          <w:lang w:val="en-US"/>
        </w:rPr>
        <w:t>3GPP TSG-RAN WG3 #</w:t>
      </w:r>
      <w:r>
        <w:rPr>
          <w:rFonts w:hint="eastAsia" w:eastAsia="宋体"/>
          <w:b/>
          <w:sz w:val="24"/>
          <w:szCs w:val="24"/>
          <w:lang w:val="en-US" w:eastAsia="zh-CN"/>
        </w:rPr>
        <w:t xml:space="preserve">107bis-e     </w:t>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eastAsia="zh-CN"/>
        </w:rPr>
        <w:t xml:space="preserve">                                               </w:t>
      </w:r>
      <w:r>
        <w:rPr>
          <w:rFonts w:hint="eastAsia"/>
          <w:b/>
          <w:sz w:val="24"/>
          <w:szCs w:val="24"/>
          <w:lang w:val="en-US"/>
        </w:rPr>
        <w:t>R3-</w:t>
      </w:r>
      <w:r>
        <w:rPr>
          <w:rFonts w:hint="eastAsia"/>
          <w:b/>
          <w:sz w:val="24"/>
          <w:szCs w:val="24"/>
          <w:lang w:val="en-US" w:eastAsia="zh-CN"/>
        </w:rPr>
        <w:t>201916</w:t>
      </w:r>
    </w:p>
    <w:p>
      <w:pPr>
        <w:overflowPunct w:val="0"/>
        <w:autoSpaceDE w:val="0"/>
        <w:spacing w:after="0" w:line="240" w:lineRule="auto"/>
        <w:jc w:val="both"/>
        <w:textAlignment w:val="baseline"/>
        <w:rPr>
          <w:rFonts w:ascii="Arial" w:hAnsi="Arial" w:eastAsia="Batang" w:cs="Arial"/>
          <w:b/>
          <w:bCs/>
          <w:color w:val="000000"/>
          <w:sz w:val="24"/>
          <w:szCs w:val="24"/>
        </w:rPr>
      </w:pPr>
      <w:r>
        <w:rPr>
          <w:rFonts w:hint="eastAsia" w:ascii="Arial" w:hAnsi="Arial" w:eastAsia="宋体" w:cs="Arial"/>
          <w:b/>
          <w:bCs/>
          <w:color w:val="000000"/>
          <w:sz w:val="24"/>
          <w:szCs w:val="24"/>
          <w:lang w:val="en-US" w:eastAsia="zh-CN"/>
        </w:rPr>
        <w:t>20-30</w:t>
      </w:r>
      <w:r>
        <w:rPr>
          <w:rFonts w:ascii="Arial" w:hAnsi="Arial" w:eastAsia="Batang" w:cs="Arial"/>
          <w:b/>
          <w:bCs/>
          <w:color w:val="000000"/>
          <w:sz w:val="24"/>
          <w:szCs w:val="24"/>
        </w:rPr>
        <w:t xml:space="preserve"> </w:t>
      </w:r>
      <w:r>
        <w:rPr>
          <w:rFonts w:hint="eastAsia" w:ascii="Arial" w:hAnsi="Arial" w:eastAsia="宋体" w:cs="Arial"/>
          <w:b/>
          <w:bCs/>
          <w:color w:val="000000"/>
          <w:sz w:val="24"/>
          <w:szCs w:val="24"/>
          <w:lang w:val="en-US" w:eastAsia="zh-CN"/>
        </w:rPr>
        <w:t>April</w:t>
      </w:r>
      <w:r>
        <w:rPr>
          <w:rFonts w:ascii="Arial" w:hAnsi="Arial" w:eastAsia="Batang" w:cs="Arial"/>
          <w:b/>
          <w:bCs/>
          <w:color w:val="000000"/>
          <w:sz w:val="24"/>
          <w:szCs w:val="24"/>
        </w:rPr>
        <w:t xml:space="preserve"> 2020</w:t>
      </w:r>
    </w:p>
    <w:p>
      <w:pPr>
        <w:pStyle w:val="41"/>
        <w:rPr>
          <w:rFonts w:hint="eastAsia" w:eastAsia="宋体"/>
          <w:b/>
          <w:sz w:val="24"/>
          <w:szCs w:val="24"/>
          <w:lang w:val="en-US" w:eastAsia="zh-CN"/>
        </w:rPr>
      </w:pPr>
      <w:r>
        <w:rPr>
          <w:rFonts w:hint="eastAsia" w:cs="Arial"/>
          <w:b/>
          <w:bCs/>
          <w:color w:val="000000"/>
          <w:sz w:val="24"/>
          <w:szCs w:val="24"/>
          <w:lang w:val="en-US" w:eastAsia="zh-CN"/>
        </w:rPr>
        <w:t>Online</w:t>
      </w:r>
      <w:r>
        <w:rPr>
          <w:rFonts w:hint="eastAsia"/>
          <w:b/>
          <w:sz w:val="24"/>
          <w:szCs w:val="24"/>
          <w:lang w:val="en-US"/>
        </w:rPr>
        <w:t xml:space="preserve">  </w:t>
      </w:r>
      <w:r>
        <w:rPr>
          <w:rFonts w:hint="eastAsia" w:eastAsia="宋体"/>
          <w:b/>
          <w:sz w:val="24"/>
          <w:szCs w:val="24"/>
          <w:lang w:val="en-US" w:eastAsia="zh-CN"/>
        </w:rPr>
        <w:t xml:space="preserve"> </w:t>
      </w:r>
    </w:p>
    <w:bookmarkEnd w:id="0"/>
    <w:p>
      <w:pPr>
        <w:pStyle w:val="41"/>
        <w:rPr>
          <w:lang w:val="en-GB" w:eastAsia="en-US"/>
        </w:rPr>
      </w:pPr>
    </w:p>
    <w:p>
      <w:pPr>
        <w:tabs>
          <w:tab w:val="left" w:pos="1980"/>
        </w:tabs>
        <w:rPr>
          <w:rFonts w:ascii="Arial" w:hAnsi="Arial"/>
          <w:b/>
          <w:sz w:val="24"/>
          <w:lang w:val="it-IT"/>
        </w:rPr>
      </w:pPr>
    </w:p>
    <w:p>
      <w:pPr>
        <w:tabs>
          <w:tab w:val="left" w:pos="1980"/>
        </w:tabs>
        <w:rPr>
          <w:rFonts w:hint="default"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Pr>
          <w:rFonts w:hint="eastAsia" w:ascii="Arial" w:hAnsi="Arial"/>
          <w:sz w:val="24"/>
          <w:lang w:val="en-US" w:eastAsia="zh-CN"/>
        </w:rPr>
        <w:t>9.3.8.1</w:t>
      </w:r>
    </w:p>
    <w:p>
      <w:pPr>
        <w:tabs>
          <w:tab w:val="left" w:pos="1985"/>
        </w:tabs>
        <w:rPr>
          <w:rFonts w:hint="default" w:ascii="Arial" w:hAnsi="Arial" w:eastAsia="宋体"/>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r>
        <w:rPr>
          <w:rFonts w:hint="eastAsia" w:ascii="Arial" w:hAnsi="Arial"/>
          <w:sz w:val="24"/>
          <w:lang w:val="en-US" w:eastAsia="zh-CN"/>
        </w:rPr>
        <w:t>, China Telecom, China Unicom</w:t>
      </w:r>
      <w:bookmarkStart w:id="9" w:name="_GoBack"/>
      <w:bookmarkEnd w:id="9"/>
    </w:p>
    <w:p>
      <w:pPr>
        <w:tabs>
          <w:tab w:val="left" w:pos="1985"/>
        </w:tabs>
        <w:ind w:left="1980" w:hanging="1980"/>
        <w:rPr>
          <w:rFonts w:hint="default"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Discussion on DL UP TNL Information to be setup list over F1</w:t>
      </w:r>
    </w:p>
    <w:p>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hint="eastAsia" w:ascii="Arial" w:hAnsi="Arial"/>
          <w:sz w:val="24"/>
          <w:lang w:val="en-US" w:eastAsia="zh-CN"/>
        </w:rPr>
        <w:t>Discussion and Approval</w:t>
      </w:r>
    </w:p>
    <w:p>
      <w:pPr>
        <w:pStyle w:val="2"/>
      </w:pPr>
      <w:r>
        <w:t>Introduction</w:t>
      </w:r>
    </w:p>
    <w:p>
      <w:pPr>
        <w:jc w:val="both"/>
        <w:rPr>
          <w:rFonts w:hint="default"/>
          <w:highlight w:val="none"/>
          <w:lang w:val="en-US" w:eastAsia="zh-CN"/>
        </w:rPr>
      </w:pPr>
      <w:r>
        <w:rPr>
          <w:rFonts w:hint="eastAsia"/>
          <w:highlight w:val="none"/>
          <w:lang w:val="en-US" w:eastAsia="zh-CN"/>
        </w:rPr>
        <w:t>TS 38.473 v15.9.0 and v16.1.0 have been published, and there is still one issue which needs to be clarified in both of the specifications. In this paper, we will discuss the presence of the</w:t>
      </w:r>
      <w:bookmarkStart w:id="3" w:name="OLE_LINK2"/>
      <w:r>
        <w:rPr>
          <w:rFonts w:hint="eastAsia"/>
          <w:highlight w:val="none"/>
          <w:lang w:val="en-US" w:eastAsia="zh-CN"/>
        </w:rPr>
        <w:t xml:space="preserve"> IE </w:t>
      </w:r>
      <w:r>
        <w:rPr>
          <w:rFonts w:hint="eastAsia"/>
          <w:i/>
          <w:iCs/>
          <w:highlight w:val="none"/>
          <w:lang w:val="en-US" w:eastAsia="zh-CN"/>
        </w:rPr>
        <w:t>DL UP TNL Information to be setup List</w:t>
      </w:r>
      <w:bookmarkEnd w:id="3"/>
      <w:r>
        <w:rPr>
          <w:rFonts w:hint="eastAsia"/>
          <w:i/>
          <w:iCs/>
          <w:highlight w:val="none"/>
          <w:lang w:val="en-US" w:eastAsia="zh-CN"/>
        </w:rPr>
        <w:t xml:space="preserve"> </w:t>
      </w:r>
      <w:r>
        <w:rPr>
          <w:rFonts w:hint="eastAsia"/>
          <w:highlight w:val="none"/>
          <w:lang w:val="en-US" w:eastAsia="zh-CN"/>
        </w:rPr>
        <w:t xml:space="preserve">in the UE Context Modification Response message. </w:t>
      </w:r>
    </w:p>
    <w:p>
      <w:pPr>
        <w:pStyle w:val="2"/>
      </w:pPr>
      <w:r>
        <w:rPr>
          <w:rFonts w:hint="eastAsia"/>
          <w:lang w:val="en-US" w:eastAsia="zh-CN"/>
        </w:rPr>
        <w:t>Discussion</w:t>
      </w:r>
    </w:p>
    <w:p>
      <w:pPr>
        <w:rPr>
          <w:rFonts w:hint="eastAsia"/>
          <w:i w:val="0"/>
          <w:iCs w:val="0"/>
          <w:highlight w:val="none"/>
          <w:lang w:val="en-US" w:eastAsia="zh-CN"/>
        </w:rPr>
      </w:pPr>
      <w:bookmarkStart w:id="4" w:name="OLE_LINK3"/>
      <w:bookmarkStart w:id="5" w:name="OLE_LINK4"/>
      <w:bookmarkStart w:id="6" w:name="OLE_LINK6"/>
      <w:bookmarkStart w:id="7" w:name="OLE_LINK8"/>
      <w:r>
        <w:rPr>
          <w:rFonts w:hint="eastAsia"/>
          <w:b w:val="0"/>
          <w:bCs w:val="0"/>
          <w:highlight w:val="none"/>
          <w:u w:val="none"/>
          <w:lang w:val="en-US" w:eastAsia="zh-CN"/>
        </w:rPr>
        <w:t xml:space="preserve">From the tabular of the UE Context Modification Response message in both </w:t>
      </w:r>
      <w:r>
        <w:rPr>
          <w:rFonts w:hint="eastAsia"/>
          <w:highlight w:val="none"/>
          <w:lang w:val="en-US" w:eastAsia="zh-CN"/>
        </w:rPr>
        <w:t>TS 38.473 v15.9.0 and v16.1.0</w:t>
      </w:r>
      <w:r>
        <w:rPr>
          <w:rFonts w:hint="eastAsia"/>
          <w:b w:val="0"/>
          <w:bCs w:val="0"/>
          <w:highlight w:val="none"/>
          <w:u w:val="none"/>
          <w:lang w:val="en-US" w:eastAsia="zh-CN"/>
        </w:rPr>
        <w:t xml:space="preserve">, the range of the </w:t>
      </w:r>
      <w:r>
        <w:rPr>
          <w:rFonts w:hint="eastAsia"/>
          <w:highlight w:val="none"/>
          <w:lang w:val="en-US" w:eastAsia="zh-CN"/>
        </w:rPr>
        <w:t xml:space="preserve"> IE </w:t>
      </w:r>
      <w:r>
        <w:rPr>
          <w:rFonts w:hint="eastAsia"/>
          <w:i/>
          <w:iCs/>
          <w:highlight w:val="none"/>
          <w:lang w:val="en-US" w:eastAsia="zh-CN"/>
        </w:rPr>
        <w:t>DL UP TNL Information to be setup List</w:t>
      </w:r>
      <w:r>
        <w:rPr>
          <w:rFonts w:hint="eastAsia"/>
          <w:i w:val="0"/>
          <w:iCs w:val="0"/>
          <w:highlight w:val="none"/>
          <w:lang w:val="en-US" w:eastAsia="zh-CN"/>
        </w:rPr>
        <w:t xml:space="preserve"> is 1, which means that this list is mandatory in the message.</w:t>
      </w:r>
    </w:p>
    <w:p>
      <w:pPr>
        <w:rPr>
          <w:rFonts w:hint="default"/>
          <w:i w:val="0"/>
          <w:iCs w:val="0"/>
          <w:highlight w:val="none"/>
          <w:lang w:val="en-US" w:eastAsia="zh-CN"/>
        </w:rPr>
      </w:pPr>
      <w:r>
        <w:rPr>
          <w:rFonts w:hint="eastAsia"/>
          <w:i w:val="0"/>
          <w:iCs w:val="0"/>
          <w:highlight w:val="none"/>
          <w:lang w:val="en-US" w:eastAsia="zh-CN"/>
        </w:rPr>
        <w:t>------------------------------------------------------------------TS 38.473-----------------------------------------------------------------</w:t>
      </w:r>
    </w:p>
    <w:p>
      <w:pPr>
        <w:rPr>
          <w:rFonts w:hint="default"/>
          <w:i w:val="0"/>
          <w:iCs w:val="0"/>
          <w:highlight w:val="none"/>
          <w:lang w:val="en-US" w:eastAsia="zh-CN"/>
        </w:rPr>
      </w:pPr>
      <w:r>
        <w:rPr>
          <w:rFonts w:hint="default"/>
          <w:i w:val="0"/>
          <w:iCs w:val="0"/>
          <w:highlight w:val="none"/>
          <w:lang w:val="en-US" w:eastAsia="zh-CN"/>
        </w:rPr>
        <w:drawing>
          <wp:inline distT="0" distB="0" distL="114300" distR="114300">
            <wp:extent cx="6116955" cy="3782695"/>
            <wp:effectExtent l="0" t="0" r="17145" b="8255"/>
            <wp:docPr id="2" name="图片 2" descr="DRB-Modified-L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RB-Modified-List"/>
                    <pic:cNvPicPr>
                      <a:picLocks noChangeAspect="1"/>
                    </pic:cNvPicPr>
                  </pic:nvPicPr>
                  <pic:blipFill>
                    <a:blip r:embed="rId6"/>
                    <a:stretch>
                      <a:fillRect/>
                    </a:stretch>
                  </pic:blipFill>
                  <pic:spPr>
                    <a:xfrm>
                      <a:off x="0" y="0"/>
                      <a:ext cx="6116955" cy="3782695"/>
                    </a:xfrm>
                    <a:prstGeom prst="rect">
                      <a:avLst/>
                    </a:prstGeom>
                  </pic:spPr>
                </pic:pic>
              </a:graphicData>
            </a:graphic>
          </wp:inline>
        </w:drawing>
      </w:r>
    </w:p>
    <w:p>
      <w:pPr>
        <w:rPr>
          <w:rFonts w:hint="default"/>
          <w:i w:val="0"/>
          <w:iCs w:val="0"/>
          <w:highlight w:val="none"/>
          <w:lang w:val="en-US" w:eastAsia="zh-CN"/>
        </w:rPr>
      </w:pPr>
      <w:r>
        <w:rPr>
          <w:rFonts w:hint="eastAsia"/>
          <w:i w:val="0"/>
          <w:iCs w:val="0"/>
          <w:highlight w:val="none"/>
          <w:lang w:val="en-US" w:eastAsia="zh-CN"/>
        </w:rPr>
        <w:t>------------------------------------------------------------------TS 38.473-----------------------------------------------------------------</w:t>
      </w:r>
    </w:p>
    <w:p>
      <w:pPr>
        <w:rPr>
          <w:rFonts w:hint="eastAsia"/>
          <w:i w:val="0"/>
          <w:iCs w:val="0"/>
          <w:sz w:val="20"/>
          <w:szCs w:val="21"/>
          <w:highlight w:val="none"/>
          <w:lang w:val="en-US" w:eastAsia="zh-CN"/>
        </w:rPr>
      </w:pPr>
      <w:r>
        <w:rPr>
          <w:rFonts w:hint="eastAsia"/>
          <w:i w:val="0"/>
          <w:iCs w:val="0"/>
          <w:highlight w:val="none"/>
          <w:lang w:val="en-US" w:eastAsia="zh-CN"/>
        </w:rPr>
        <w:t xml:space="preserve">However, during </w:t>
      </w:r>
      <w:r>
        <w:rPr>
          <w:rFonts w:hint="eastAsia"/>
          <w:i w:val="0"/>
          <w:iCs w:val="0"/>
          <w:sz w:val="20"/>
          <w:szCs w:val="21"/>
          <w:highlight w:val="none"/>
          <w:lang w:val="en-US" w:eastAsia="zh-CN"/>
        </w:rPr>
        <w:t xml:space="preserve">the UE Context Modification procedure, it is possible that the DL UP TNL information can be unchanged when the DRB is modified. In this case, it is unnecessary to sent the DL UP TNL information through the UE CONTEXT MODIFICATION RESPONSE message. Therefore, the range of </w:t>
      </w:r>
      <w:r>
        <w:rPr>
          <w:rFonts w:hint="eastAsia"/>
          <w:i/>
          <w:iCs/>
          <w:sz w:val="20"/>
          <w:szCs w:val="21"/>
          <w:highlight w:val="none"/>
          <w:lang w:val="en-US" w:eastAsia="zh-CN"/>
        </w:rPr>
        <w:t>DL UP TNL Information to be setup List</w:t>
      </w:r>
      <w:r>
        <w:rPr>
          <w:rFonts w:hint="eastAsia"/>
          <w:i w:val="0"/>
          <w:iCs w:val="0"/>
          <w:sz w:val="20"/>
          <w:szCs w:val="21"/>
          <w:highlight w:val="none"/>
          <w:lang w:val="en-US" w:eastAsia="zh-CN"/>
        </w:rPr>
        <w:t xml:space="preserve"> should not be 1.</w:t>
      </w:r>
    </w:p>
    <w:p>
      <w:pPr>
        <w:rPr>
          <w:rFonts w:hint="eastAsia"/>
          <w:i w:val="0"/>
          <w:iCs w:val="0"/>
          <w:sz w:val="20"/>
          <w:szCs w:val="21"/>
          <w:highlight w:val="none"/>
          <w:lang w:val="en-US" w:eastAsia="zh-CN"/>
        </w:rPr>
      </w:pPr>
      <w:r>
        <w:rPr>
          <w:rFonts w:hint="eastAsia"/>
          <w:i w:val="0"/>
          <w:iCs w:val="0"/>
          <w:sz w:val="20"/>
          <w:szCs w:val="21"/>
          <w:highlight w:val="none"/>
          <w:lang w:val="en-US" w:eastAsia="zh-CN"/>
        </w:rPr>
        <w:t>For the correction of the specification, there are two options for the UE CONTEXT MODIFICATION RESPONSE message:</w:t>
      </w:r>
    </w:p>
    <w:p>
      <w:pPr>
        <w:pStyle w:val="93"/>
        <w:numPr>
          <w:ilvl w:val="0"/>
          <w:numId w:val="11"/>
        </w:numPr>
        <w:spacing w:after="0"/>
        <w:ind w:left="420" w:leftChars="0" w:hanging="420" w:firstLineChars="0"/>
        <w:rPr>
          <w:rFonts w:hint="default" w:ascii="Times New Roman" w:hAnsi="Times New Roman" w:eastAsia="宋体" w:cs="Times New Roman"/>
          <w:sz w:val="21"/>
          <w:szCs w:val="21"/>
          <w:lang w:val="en-US" w:eastAsia="zh-CN"/>
        </w:rPr>
      </w:pPr>
      <w:r>
        <w:rPr>
          <w:rFonts w:hint="default" w:ascii="Times New Roman" w:hAnsi="Times New Roman" w:cs="Times New Roman"/>
          <w:b/>
          <w:bCs/>
          <w:i w:val="0"/>
          <w:iCs w:val="0"/>
          <w:sz w:val="21"/>
          <w:szCs w:val="21"/>
          <w:highlight w:val="none"/>
          <w:lang w:val="en-US" w:eastAsia="zh-CN"/>
        </w:rPr>
        <w:t>Option 1:</w:t>
      </w:r>
      <w:r>
        <w:rPr>
          <w:rFonts w:hint="default" w:ascii="Times New Roman" w:hAnsi="Times New Roman" w:cs="Times New Roman"/>
          <w:i w:val="0"/>
          <w:iCs w:val="0"/>
          <w:sz w:val="21"/>
          <w:szCs w:val="21"/>
          <w:highlight w:val="none"/>
          <w:lang w:val="en-US" w:eastAsia="zh-CN"/>
        </w:rPr>
        <w:t xml:space="preserve"> </w:t>
      </w:r>
      <w:r>
        <w:rPr>
          <w:rFonts w:hint="default" w:ascii="Times New Roman" w:hAnsi="Times New Roman" w:eastAsia="宋体" w:cs="Times New Roman"/>
          <w:sz w:val="21"/>
          <w:szCs w:val="21"/>
          <w:lang w:val="en-US" w:eastAsia="zh-CN"/>
        </w:rPr>
        <w:t xml:space="preserve">Change the range of </w:t>
      </w:r>
      <w:r>
        <w:rPr>
          <w:rFonts w:hint="default" w:ascii="Times New Roman" w:hAnsi="Times New Roman" w:eastAsia="宋体" w:cs="Times New Roman"/>
          <w:i/>
          <w:iCs/>
          <w:sz w:val="21"/>
          <w:szCs w:val="21"/>
          <w:lang w:val="en-US" w:eastAsia="zh-CN"/>
        </w:rPr>
        <w:t>DL UP TNL Information to be setup list</w:t>
      </w:r>
      <w:r>
        <w:rPr>
          <w:rFonts w:hint="default" w:ascii="Times New Roman" w:hAnsi="Times New Roman" w:eastAsia="宋体" w:cs="Times New Roman"/>
          <w:sz w:val="21"/>
          <w:szCs w:val="21"/>
          <w:lang w:val="en-US" w:eastAsia="zh-CN"/>
        </w:rPr>
        <w:t xml:space="preserve"> IE from “</w:t>
      </w:r>
      <w:r>
        <w:rPr>
          <w:rFonts w:hint="default" w:ascii="Times New Roman" w:hAnsi="Times New Roman" w:eastAsia="宋体" w:cs="Times New Roman"/>
          <w:i/>
          <w:iCs/>
          <w:sz w:val="21"/>
          <w:szCs w:val="21"/>
          <w:lang w:val="en-US" w:eastAsia="zh-CN"/>
        </w:rPr>
        <w:t>1</w:t>
      </w:r>
      <w:r>
        <w:rPr>
          <w:rFonts w:hint="default" w:ascii="Times New Roman" w:hAnsi="Times New Roman" w:eastAsia="宋体" w:cs="Times New Roman"/>
          <w:sz w:val="21"/>
          <w:szCs w:val="21"/>
          <w:lang w:val="en-US" w:eastAsia="zh-CN"/>
        </w:rPr>
        <w:t>” to “</w:t>
      </w:r>
      <w:r>
        <w:rPr>
          <w:rFonts w:hint="default" w:ascii="Times New Roman" w:hAnsi="Times New Roman" w:eastAsia="宋体" w:cs="Times New Roman"/>
          <w:i/>
          <w:iCs/>
          <w:sz w:val="21"/>
          <w:szCs w:val="21"/>
          <w:lang w:val="en-US" w:eastAsia="zh-CN"/>
        </w:rPr>
        <w:t>0..1</w:t>
      </w:r>
      <w:r>
        <w:rPr>
          <w:rFonts w:hint="default" w:ascii="Times New Roman" w:hAnsi="Times New Roman" w:eastAsia="宋体" w:cs="Times New Roman"/>
          <w:sz w:val="21"/>
          <w:szCs w:val="21"/>
          <w:lang w:val="en-US" w:eastAsia="zh-CN"/>
        </w:rPr>
        <w:t>” in the IE tabular.</w:t>
      </w:r>
    </w:p>
    <w:p>
      <w:pPr>
        <w:pStyle w:val="93"/>
        <w:numPr>
          <w:ilvl w:val="0"/>
          <w:numId w:val="0"/>
        </w:numPr>
        <w:spacing w:after="0"/>
        <w:ind w:leftChars="0"/>
        <w:rPr>
          <w:rFonts w:hint="default" w:ascii="Times New Roman" w:hAnsi="Times New Roman" w:eastAsia="宋体" w:cs="Times New Roman"/>
          <w:sz w:val="21"/>
          <w:szCs w:val="21"/>
          <w:lang w:val="en-US" w:eastAsia="zh-CN"/>
        </w:rPr>
      </w:pPr>
    </w:p>
    <w:p>
      <w:pPr>
        <w:pStyle w:val="93"/>
        <w:numPr>
          <w:ilvl w:val="0"/>
          <w:numId w:val="11"/>
        </w:numPr>
        <w:spacing w:after="0"/>
        <w:ind w:left="420" w:leftChars="0" w:hanging="420" w:firstLineChars="0"/>
        <w:rPr>
          <w:rFonts w:hint="default"/>
          <w:i w:val="0"/>
          <w:iCs w:val="0"/>
          <w:highlight w:val="none"/>
          <w:lang w:val="en-US" w:eastAsia="zh-CN"/>
        </w:rPr>
      </w:pPr>
      <w:r>
        <w:rPr>
          <w:rFonts w:hint="default" w:ascii="Times New Roman" w:hAnsi="Times New Roman" w:cs="Times New Roman"/>
          <w:b/>
          <w:bCs/>
          <w:i w:val="0"/>
          <w:iCs w:val="0"/>
          <w:sz w:val="21"/>
          <w:szCs w:val="21"/>
          <w:highlight w:val="none"/>
          <w:lang w:val="en-US" w:eastAsia="zh-CN"/>
        </w:rPr>
        <w:t>Option 2:</w:t>
      </w:r>
      <w:r>
        <w:rPr>
          <w:rFonts w:hint="default" w:ascii="Times New Roman" w:hAnsi="Times New Roman" w:cs="Times New Roman"/>
          <w:i w:val="0"/>
          <w:iCs w:val="0"/>
          <w:sz w:val="21"/>
          <w:szCs w:val="21"/>
          <w:highlight w:val="none"/>
          <w:lang w:val="en-US" w:eastAsia="zh-CN"/>
        </w:rPr>
        <w:t xml:space="preserve"> </w:t>
      </w:r>
      <w:r>
        <w:rPr>
          <w:rFonts w:hint="default" w:ascii="Times New Roman" w:hAnsi="Times New Roman" w:eastAsia="宋体" w:cs="Times New Roman"/>
          <w:sz w:val="21"/>
          <w:szCs w:val="21"/>
          <w:lang w:val="en-US" w:eastAsia="zh-CN"/>
        </w:rPr>
        <w:t xml:space="preserve">Introduce </w:t>
      </w:r>
      <w:r>
        <w:rPr>
          <w:rFonts w:hint="eastAsia" w:ascii="Times New Roman" w:hAnsi="Times New Roman" w:cs="Times New Roman"/>
          <w:sz w:val="21"/>
          <w:szCs w:val="21"/>
          <w:lang w:val="en-US" w:eastAsia="zh-CN"/>
        </w:rPr>
        <w:t>a</w:t>
      </w:r>
      <w:r>
        <w:rPr>
          <w:rFonts w:hint="default" w:ascii="Times New Roman" w:hAnsi="Times New Roman" w:eastAsia="宋体" w:cs="Times New Roman"/>
          <w:sz w:val="21"/>
          <w:szCs w:val="21"/>
          <w:lang w:val="en-US" w:eastAsia="zh-CN"/>
        </w:rPr>
        <w:t xml:space="preserve"> new IE </w:t>
      </w:r>
      <w:r>
        <w:rPr>
          <w:rFonts w:hint="eastAsia" w:ascii="Times New Roman" w:hAnsi="Times New Roman" w:cs="Times New Roman"/>
          <w:i/>
          <w:iCs/>
          <w:sz w:val="21"/>
          <w:szCs w:val="21"/>
          <w:lang w:val="en-US" w:eastAsia="zh-CN"/>
        </w:rPr>
        <w:t xml:space="preserve">Ignore </w:t>
      </w:r>
      <w:r>
        <w:rPr>
          <w:rFonts w:hint="default" w:ascii="Times New Roman" w:hAnsi="Times New Roman" w:eastAsia="宋体" w:cs="Times New Roman"/>
          <w:i/>
          <w:iCs/>
          <w:sz w:val="21"/>
          <w:szCs w:val="21"/>
          <w:lang w:val="en-US" w:eastAsia="zh-CN"/>
        </w:rPr>
        <w:t>DL UP TNL Information</w:t>
      </w:r>
      <w:r>
        <w:rPr>
          <w:rFonts w:hint="default" w:ascii="Times New Roman" w:hAnsi="Times New Roman" w:eastAsia="宋体" w:cs="Times New Roman"/>
          <w:sz w:val="21"/>
          <w:szCs w:val="21"/>
          <w:lang w:val="en-US" w:eastAsia="zh-CN"/>
        </w:rPr>
        <w:t xml:space="preserve"> </w:t>
      </w:r>
      <w:r>
        <w:rPr>
          <w:rFonts w:hint="eastAsia" w:ascii="Times New Roman" w:hAnsi="Times New Roman" w:cs="Times New Roman"/>
          <w:sz w:val="21"/>
          <w:szCs w:val="21"/>
          <w:lang w:val="en-US" w:eastAsia="zh-CN"/>
        </w:rPr>
        <w:t xml:space="preserve">which indicates </w:t>
      </w:r>
      <w:r>
        <w:rPr>
          <w:rFonts w:hint="default" w:ascii="Times New Roman" w:hAnsi="Times New Roman" w:cs="Times New Roman"/>
          <w:sz w:val="21"/>
          <w:szCs w:val="21"/>
        </w:rPr>
        <w:t xml:space="preserve">whether </w:t>
      </w:r>
      <w:r>
        <w:rPr>
          <w:rFonts w:hint="default" w:ascii="Times New Roman" w:hAnsi="Times New Roman" w:eastAsia="宋体" w:cs="Times New Roman"/>
          <w:sz w:val="21"/>
          <w:szCs w:val="21"/>
          <w:lang w:val="en-US" w:eastAsia="zh-CN"/>
        </w:rPr>
        <w:t xml:space="preserve">the </w:t>
      </w:r>
      <w:r>
        <w:rPr>
          <w:rFonts w:hint="default" w:ascii="Times New Roman" w:hAnsi="Times New Roman" w:eastAsia="宋体" w:cs="Times New Roman"/>
          <w:i/>
          <w:iCs/>
          <w:sz w:val="21"/>
          <w:szCs w:val="21"/>
          <w:lang w:val="en-US" w:eastAsia="zh-CN"/>
        </w:rPr>
        <w:t>DL UP TNL Information</w:t>
      </w:r>
      <w:r>
        <w:rPr>
          <w:rFonts w:hint="eastAsia" w:ascii="Times New Roman" w:hAnsi="Times New Roman" w:cs="Times New Roman"/>
          <w:i/>
          <w:iCs/>
          <w:sz w:val="21"/>
          <w:szCs w:val="21"/>
          <w:lang w:val="en-US" w:eastAsia="zh-CN"/>
        </w:rPr>
        <w:t xml:space="preserve"> to be setup List</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shall be ignored </w:t>
      </w:r>
      <w:r>
        <w:rPr>
          <w:rFonts w:hint="default" w:ascii="Times New Roman" w:hAnsi="Times New Roman" w:cs="Times New Roman"/>
          <w:sz w:val="21"/>
          <w:szCs w:val="21"/>
        </w:rPr>
        <w:t>or not.</w:t>
      </w:r>
    </w:p>
    <w:p>
      <w:pPr>
        <w:pStyle w:val="93"/>
        <w:numPr>
          <w:ilvl w:val="0"/>
          <w:numId w:val="0"/>
        </w:numPr>
        <w:spacing w:after="0"/>
        <w:ind w:leftChars="0"/>
        <w:rPr>
          <w:rFonts w:hint="default"/>
          <w:i w:val="0"/>
          <w:iCs w:val="0"/>
          <w:highlight w:val="none"/>
          <w:lang w:val="en-US" w:eastAsia="zh-CN"/>
        </w:rPr>
      </w:pPr>
    </w:p>
    <w:p>
      <w:pPr>
        <w:pStyle w:val="93"/>
        <w:numPr>
          <w:ilvl w:val="0"/>
          <w:numId w:val="0"/>
        </w:numPr>
        <w:spacing w:after="0"/>
        <w:ind w:leftChars="0"/>
        <w:rPr>
          <w:rFonts w:hint="default" w:ascii="Times New Roman" w:hAnsi="Times New Roman" w:eastAsia="宋体" w:cs="Times New Roman"/>
          <w:i w:val="0"/>
          <w:iCs w:val="0"/>
          <w:sz w:val="20"/>
          <w:szCs w:val="21"/>
          <w:highlight w:val="none"/>
          <w:lang w:val="en-US" w:eastAsia="zh-CN" w:bidi="ar-SA"/>
        </w:rPr>
      </w:pPr>
      <w:r>
        <w:rPr>
          <w:rFonts w:hint="eastAsia" w:ascii="Times New Roman" w:hAnsi="Times New Roman" w:eastAsia="宋体" w:cs="Times New Roman"/>
          <w:i w:val="0"/>
          <w:iCs w:val="0"/>
          <w:sz w:val="20"/>
          <w:szCs w:val="21"/>
          <w:highlight w:val="none"/>
          <w:lang w:val="en-US" w:eastAsia="zh-CN" w:bidi="ar-SA"/>
        </w:rPr>
        <w:t>Considering that Option1 is a NBC CR, Option2 is preferred.</w:t>
      </w:r>
      <w:r>
        <w:rPr>
          <w:rFonts w:hint="eastAsia" w:ascii="Times New Roman" w:hAnsi="Times New Roman" w:cs="Times New Roman"/>
          <w:i w:val="0"/>
          <w:iCs w:val="0"/>
          <w:sz w:val="20"/>
          <w:szCs w:val="21"/>
          <w:highlight w:val="none"/>
          <w:lang w:val="en-US" w:eastAsia="zh-CN" w:bidi="ar-SA"/>
        </w:rPr>
        <w:t xml:space="preserve"> Anyway, here we provide the CR set for both options.</w:t>
      </w:r>
    </w:p>
    <w:p>
      <w:pPr>
        <w:pStyle w:val="93"/>
        <w:numPr>
          <w:ilvl w:val="0"/>
          <w:numId w:val="0"/>
        </w:numPr>
        <w:spacing w:after="0"/>
        <w:ind w:leftChars="0"/>
        <w:rPr>
          <w:rFonts w:hint="default" w:ascii="Times New Roman" w:hAnsi="Times New Roman" w:eastAsia="宋体" w:cs="Times New Roman"/>
          <w:i w:val="0"/>
          <w:iCs w:val="0"/>
          <w:sz w:val="20"/>
          <w:szCs w:val="21"/>
          <w:highlight w:val="none"/>
          <w:lang w:val="en-US" w:eastAsia="zh-CN" w:bidi="ar-SA"/>
        </w:rPr>
      </w:pPr>
    </w:p>
    <w:p>
      <w:pPr>
        <w:rPr>
          <w:rFonts w:hint="default"/>
          <w:b/>
          <w:bCs/>
          <w:highlight w:val="none"/>
          <w:u w:val="none"/>
          <w:lang w:val="en-US" w:eastAsia="zh-CN"/>
        </w:rPr>
      </w:pPr>
      <w:r>
        <w:rPr>
          <w:rFonts w:hint="eastAsia"/>
          <w:b/>
          <w:bCs/>
          <w:highlight w:val="none"/>
          <w:u w:val="none"/>
          <w:lang w:val="en-US" w:eastAsia="zh-CN"/>
        </w:rPr>
        <w:t xml:space="preserve">Proposal: For the </w:t>
      </w:r>
      <w:r>
        <w:rPr>
          <w:rFonts w:hint="eastAsia"/>
          <w:b/>
          <w:bCs/>
          <w:highlight w:val="none"/>
          <w:lang w:val="en-US" w:eastAsia="zh-CN"/>
        </w:rPr>
        <w:t xml:space="preserve">IE </w:t>
      </w:r>
      <w:r>
        <w:rPr>
          <w:rFonts w:hint="eastAsia"/>
          <w:b/>
          <w:bCs/>
          <w:i/>
          <w:iCs/>
          <w:highlight w:val="none"/>
          <w:lang w:val="en-US" w:eastAsia="zh-CN"/>
        </w:rPr>
        <w:t xml:space="preserve">DL UP TNL Information to be setup List </w:t>
      </w:r>
      <w:r>
        <w:rPr>
          <w:rFonts w:hint="eastAsia"/>
          <w:b/>
          <w:bCs/>
          <w:i w:val="0"/>
          <w:iCs w:val="0"/>
          <w:highlight w:val="none"/>
          <w:lang w:val="en-US" w:eastAsia="zh-CN"/>
        </w:rPr>
        <w:t>in UE Context Modification Response message, t</w:t>
      </w:r>
      <w:r>
        <w:rPr>
          <w:rFonts w:hint="eastAsia"/>
          <w:b/>
          <w:bCs/>
          <w:highlight w:val="none"/>
          <w:u w:val="none"/>
          <w:lang w:val="en-US" w:eastAsia="zh-CN"/>
        </w:rPr>
        <w:t>wo options of modification need to be selected for the specifications of Release 15 and Release 16.</w:t>
      </w:r>
    </w:p>
    <w:p>
      <w:pPr>
        <w:rPr>
          <w:rFonts w:hint="default"/>
          <w:b/>
          <w:bCs/>
          <w:highlight w:val="none"/>
          <w:u w:val="none"/>
          <w:lang w:val="en-US" w:eastAsia="zh-CN"/>
        </w:rPr>
      </w:pPr>
      <w:r>
        <w:rPr>
          <w:rFonts w:hint="eastAsia"/>
          <w:b/>
          <w:bCs/>
          <w:highlight w:val="none"/>
          <w:u w:val="none"/>
          <w:lang w:val="en-US" w:eastAsia="zh-CN"/>
        </w:rPr>
        <w:t>The corresponding CRs for Release 15 are shown in [1] and [2] respectively.</w:t>
      </w:r>
    </w:p>
    <w:bookmarkEnd w:id="4"/>
    <w:bookmarkEnd w:id="5"/>
    <w:bookmarkEnd w:id="6"/>
    <w:bookmarkEnd w:id="7"/>
    <w:p>
      <w:pPr>
        <w:rPr>
          <w:rFonts w:hint="default"/>
          <w:b/>
          <w:bCs/>
          <w:highlight w:val="none"/>
          <w:u w:val="none"/>
          <w:lang w:val="en-US" w:eastAsia="zh-CN"/>
        </w:rPr>
      </w:pPr>
      <w:r>
        <w:rPr>
          <w:rFonts w:hint="eastAsia"/>
          <w:b/>
          <w:bCs/>
          <w:highlight w:val="none"/>
          <w:u w:val="none"/>
          <w:lang w:val="en-US" w:eastAsia="zh-CN"/>
        </w:rPr>
        <w:t>The corresponding CRs for Release 16 are shown in [3] and [4] respectively.</w:t>
      </w:r>
    </w:p>
    <w:p>
      <w:pPr>
        <w:pStyle w:val="2"/>
        <w:rPr>
          <w:lang w:val="en-US"/>
        </w:rPr>
      </w:pPr>
      <w:r>
        <w:rPr>
          <w:rFonts w:hint="eastAsia" w:eastAsia="宋体"/>
          <w:lang w:val="en-US" w:eastAsia="zh-CN"/>
        </w:rPr>
        <w:t>Conclusion</w:t>
      </w:r>
    </w:p>
    <w:p>
      <w:pPr>
        <w:rPr>
          <w:rFonts w:hint="default"/>
          <w:b/>
          <w:bCs/>
          <w:highlight w:val="none"/>
          <w:u w:val="none"/>
          <w:lang w:val="en-US" w:eastAsia="zh-CN"/>
        </w:rPr>
      </w:pPr>
      <w:r>
        <w:rPr>
          <w:rFonts w:hint="eastAsia"/>
          <w:b/>
          <w:bCs/>
          <w:highlight w:val="none"/>
          <w:u w:val="none"/>
          <w:lang w:val="en-US" w:eastAsia="zh-CN"/>
        </w:rPr>
        <w:t xml:space="preserve">Proposal: For the </w:t>
      </w:r>
      <w:r>
        <w:rPr>
          <w:rFonts w:hint="eastAsia"/>
          <w:b/>
          <w:bCs/>
          <w:highlight w:val="none"/>
          <w:lang w:val="en-US" w:eastAsia="zh-CN"/>
        </w:rPr>
        <w:t xml:space="preserve">IE </w:t>
      </w:r>
      <w:r>
        <w:rPr>
          <w:rFonts w:hint="eastAsia"/>
          <w:b/>
          <w:bCs/>
          <w:i/>
          <w:iCs/>
          <w:highlight w:val="none"/>
          <w:lang w:val="en-US" w:eastAsia="zh-CN"/>
        </w:rPr>
        <w:t xml:space="preserve">DL UP TNL Information to be setup List </w:t>
      </w:r>
      <w:r>
        <w:rPr>
          <w:rFonts w:hint="eastAsia"/>
          <w:b/>
          <w:bCs/>
          <w:i w:val="0"/>
          <w:iCs w:val="0"/>
          <w:highlight w:val="none"/>
          <w:lang w:val="en-US" w:eastAsia="zh-CN"/>
        </w:rPr>
        <w:t>in UE Context Modification Response message, t</w:t>
      </w:r>
      <w:r>
        <w:rPr>
          <w:rFonts w:hint="eastAsia"/>
          <w:b/>
          <w:bCs/>
          <w:highlight w:val="none"/>
          <w:u w:val="none"/>
          <w:lang w:val="en-US" w:eastAsia="zh-CN"/>
        </w:rPr>
        <w:t>wo options of modification need to be selected for the specifications of Release 15 and Release 16.</w:t>
      </w:r>
    </w:p>
    <w:p>
      <w:pPr>
        <w:pStyle w:val="2"/>
        <w:rPr>
          <w:lang w:val="en-US"/>
        </w:rPr>
      </w:pPr>
      <w:r>
        <w:rPr>
          <w:rFonts w:hint="eastAsia"/>
          <w:lang w:val="en-US" w:eastAsia="zh-CN"/>
        </w:rPr>
        <w:t xml:space="preserve"> </w:t>
      </w:r>
      <w:r>
        <w:rPr>
          <w:lang w:val="en-US"/>
        </w:rPr>
        <w:t>References</w:t>
      </w:r>
    </w:p>
    <w:p>
      <w:pPr>
        <w:numPr>
          <w:ilvl w:val="0"/>
          <w:numId w:val="12"/>
        </w:numPr>
        <w:rPr>
          <w:rFonts w:hint="default"/>
          <w:lang w:val="en-US" w:eastAsia="zh-CN"/>
        </w:rPr>
      </w:pPr>
      <w:bookmarkStart w:id="8" w:name="OLE_LINK1"/>
      <w:r>
        <w:rPr>
          <w:rFonts w:hint="eastAsia"/>
          <w:lang w:val="en-US" w:eastAsia="zh-CN"/>
        </w:rPr>
        <w:t xml:space="preserve">R3-201917 </w:t>
      </w:r>
      <w:r>
        <w:rPr>
          <w:rFonts w:hint="eastAsia"/>
          <w:sz w:val="21"/>
          <w:szCs w:val="22"/>
          <w:lang w:val="en-US"/>
        </w:rPr>
        <w:t>R15_Correction on DL UP TNL Information to be setup list for TS38.473 (Option 1)</w:t>
      </w:r>
      <w:r>
        <w:rPr>
          <w:rFonts w:hint="eastAsia"/>
          <w:sz w:val="21"/>
          <w:szCs w:val="22"/>
          <w:lang w:val="en-US" w:eastAsia="zh-CN"/>
        </w:rPr>
        <w:t xml:space="preserve">  </w:t>
      </w:r>
      <w:bookmarkEnd w:id="8"/>
      <w:r>
        <w:rPr>
          <w:rFonts w:hint="eastAsia"/>
          <w:lang w:val="en-US" w:eastAsia="zh-CN"/>
        </w:rPr>
        <w:t>ZTE</w:t>
      </w:r>
    </w:p>
    <w:p>
      <w:pPr>
        <w:numPr>
          <w:ilvl w:val="0"/>
          <w:numId w:val="12"/>
        </w:numPr>
        <w:rPr>
          <w:rFonts w:hint="default"/>
          <w:lang w:val="en-US" w:eastAsia="zh-CN"/>
        </w:rPr>
      </w:pPr>
      <w:r>
        <w:rPr>
          <w:rFonts w:hint="eastAsia"/>
          <w:lang w:val="en-US" w:eastAsia="zh-CN"/>
        </w:rPr>
        <w:t xml:space="preserve">R3-201918  </w:t>
      </w:r>
      <w:r>
        <w:rPr>
          <w:rFonts w:hint="eastAsia"/>
          <w:sz w:val="21"/>
          <w:szCs w:val="22"/>
          <w:lang w:val="en-US"/>
        </w:rPr>
        <w:t xml:space="preserve">R15_Correction on DL UP TNL Information to be setup list for TS38.473 (Option </w:t>
      </w:r>
      <w:r>
        <w:rPr>
          <w:rFonts w:hint="eastAsia"/>
          <w:sz w:val="21"/>
          <w:szCs w:val="22"/>
          <w:lang w:val="en-US" w:eastAsia="zh-CN"/>
        </w:rPr>
        <w:t>2</w:t>
      </w:r>
      <w:r>
        <w:rPr>
          <w:rFonts w:hint="eastAsia"/>
          <w:sz w:val="21"/>
          <w:szCs w:val="22"/>
          <w:lang w:val="en-US"/>
        </w:rPr>
        <w:t>)</w:t>
      </w:r>
      <w:r>
        <w:rPr>
          <w:rFonts w:hint="eastAsia"/>
          <w:sz w:val="21"/>
          <w:szCs w:val="22"/>
          <w:lang w:val="en-US" w:eastAsia="zh-CN"/>
        </w:rPr>
        <w:t xml:space="preserve">  </w:t>
      </w:r>
      <w:r>
        <w:rPr>
          <w:rFonts w:hint="eastAsia"/>
          <w:lang w:val="en-US" w:eastAsia="zh-CN"/>
        </w:rPr>
        <w:t>ZTE</w:t>
      </w:r>
    </w:p>
    <w:p>
      <w:pPr>
        <w:numPr>
          <w:ilvl w:val="0"/>
          <w:numId w:val="12"/>
        </w:numPr>
        <w:rPr>
          <w:rFonts w:hint="default"/>
          <w:lang w:val="en-US" w:eastAsia="zh-CN"/>
        </w:rPr>
      </w:pPr>
      <w:r>
        <w:rPr>
          <w:rFonts w:hint="eastAsia"/>
          <w:lang w:val="en-US" w:eastAsia="zh-CN"/>
        </w:rPr>
        <w:t xml:space="preserve">R3-201919  </w:t>
      </w:r>
      <w:r>
        <w:rPr>
          <w:rFonts w:hint="eastAsia"/>
          <w:sz w:val="21"/>
          <w:szCs w:val="22"/>
          <w:lang w:val="en-US"/>
        </w:rPr>
        <w:t>R1</w:t>
      </w:r>
      <w:r>
        <w:rPr>
          <w:rFonts w:hint="eastAsia"/>
          <w:sz w:val="21"/>
          <w:szCs w:val="22"/>
          <w:lang w:val="en-US" w:eastAsia="zh-CN"/>
        </w:rPr>
        <w:t>6</w:t>
      </w:r>
      <w:r>
        <w:rPr>
          <w:rFonts w:hint="eastAsia"/>
          <w:sz w:val="21"/>
          <w:szCs w:val="22"/>
          <w:lang w:val="en-US"/>
        </w:rPr>
        <w:t>_Correction on DL UP TNL Information to be setup list for TS38.473 (Option 1)</w:t>
      </w:r>
      <w:r>
        <w:rPr>
          <w:rFonts w:hint="eastAsia"/>
          <w:sz w:val="21"/>
          <w:szCs w:val="22"/>
          <w:lang w:val="en-US" w:eastAsia="zh-CN"/>
        </w:rPr>
        <w:t xml:space="preserve">  </w:t>
      </w:r>
      <w:r>
        <w:rPr>
          <w:rFonts w:hint="eastAsia"/>
          <w:lang w:val="en-US" w:eastAsia="zh-CN"/>
        </w:rPr>
        <w:t>ZTE</w:t>
      </w:r>
    </w:p>
    <w:p>
      <w:pPr>
        <w:numPr>
          <w:ilvl w:val="0"/>
          <w:numId w:val="12"/>
        </w:numPr>
        <w:rPr>
          <w:rFonts w:hint="default"/>
          <w:lang w:val="en-US" w:eastAsia="zh-CN"/>
        </w:rPr>
      </w:pPr>
      <w:r>
        <w:rPr>
          <w:rFonts w:hint="eastAsia"/>
          <w:lang w:val="en-US" w:eastAsia="zh-CN"/>
        </w:rPr>
        <w:t xml:space="preserve">R3-201920  </w:t>
      </w:r>
      <w:r>
        <w:rPr>
          <w:rFonts w:hint="eastAsia"/>
          <w:sz w:val="21"/>
          <w:szCs w:val="22"/>
          <w:lang w:val="en-US"/>
        </w:rPr>
        <w:t>R1</w:t>
      </w:r>
      <w:r>
        <w:rPr>
          <w:rFonts w:hint="eastAsia"/>
          <w:sz w:val="21"/>
          <w:szCs w:val="22"/>
          <w:lang w:val="en-US" w:eastAsia="zh-CN"/>
        </w:rPr>
        <w:t>6</w:t>
      </w:r>
      <w:r>
        <w:rPr>
          <w:rFonts w:hint="eastAsia"/>
          <w:sz w:val="21"/>
          <w:szCs w:val="22"/>
          <w:lang w:val="en-US"/>
        </w:rPr>
        <w:t xml:space="preserve">_Correction on DL UP TNL Information to be setup list for TS38.473 (Option </w:t>
      </w:r>
      <w:r>
        <w:rPr>
          <w:rFonts w:hint="eastAsia"/>
          <w:sz w:val="21"/>
          <w:szCs w:val="22"/>
          <w:lang w:val="en-US" w:eastAsia="zh-CN"/>
        </w:rPr>
        <w:t>2</w:t>
      </w:r>
      <w:r>
        <w:rPr>
          <w:rFonts w:hint="eastAsia"/>
          <w:sz w:val="21"/>
          <w:szCs w:val="22"/>
          <w:lang w:val="en-US"/>
        </w:rPr>
        <w:t>)</w:t>
      </w:r>
      <w:r>
        <w:rPr>
          <w:rFonts w:hint="eastAsia"/>
          <w:sz w:val="21"/>
          <w:szCs w:val="22"/>
          <w:lang w:val="en-US" w:eastAsia="zh-CN"/>
        </w:rPr>
        <w:t xml:space="preserve">  </w:t>
      </w:r>
      <w:r>
        <w:rPr>
          <w:rFonts w:hint="eastAsia"/>
          <w:lang w:val="en-US" w:eastAsia="zh-CN"/>
        </w:rPr>
        <w:t>ZTE</w:t>
      </w:r>
    </w:p>
    <w:p>
      <w:pPr>
        <w:rPr>
          <w:rFonts w:hint="eastAsia"/>
          <w:iCs/>
          <w:lang w:val="en-US" w:eastAsia="zh-CN"/>
        </w:rPr>
      </w:pPr>
    </w:p>
    <w:sectPr>
      <w:footerReference r:id="rId3" w:type="default"/>
      <w:footerReference r:id="rId4" w:type="even"/>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framePr w:wrap="around" w:vAnchor="text" w:hAnchor="margin" w:xAlign="center" w:y="1"/>
      <w:rPr>
        <w:rStyle w:val="52"/>
      </w:rPr>
    </w:pPr>
    <w:r>
      <w:fldChar w:fldCharType="begin"/>
    </w:r>
    <w:r>
      <w:rPr>
        <w:rStyle w:val="52"/>
      </w:rPr>
      <w:instrText xml:space="preserve">PAGE  </w:instrText>
    </w:r>
    <w:r>
      <w:fldChar w:fldCharType="separate"/>
    </w:r>
    <w:r>
      <w:rPr>
        <w:rStyle w:val="52"/>
      </w:rPr>
      <w:t>3</w:t>
    </w:r>
    <w:r>
      <w:fldChar w:fldCharType="end"/>
    </w:r>
  </w:p>
  <w:p>
    <w:pPr>
      <w:pStyle w:val="4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framePr w:wrap="around" w:vAnchor="text" w:hAnchor="margin" w:xAlign="center" w:y="1"/>
      <w:rPr>
        <w:rStyle w:val="52"/>
      </w:rPr>
    </w:pPr>
    <w:r>
      <w:fldChar w:fldCharType="begin"/>
    </w:r>
    <w:r>
      <w:rPr>
        <w:rStyle w:val="52"/>
      </w:rPr>
      <w:instrText xml:space="preserve">PAGE  </w:instrText>
    </w:r>
    <w:r>
      <w:fldChar w:fldCharType="separate"/>
    </w:r>
    <w:r>
      <w:rPr>
        <w:rStyle w:val="52"/>
      </w:rPr>
      <w:t>1</w:t>
    </w:r>
    <w:r>
      <w:fldChar w:fldCharType="end"/>
    </w:r>
  </w:p>
  <w:p>
    <w:pPr>
      <w:pStyle w:val="4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2D229E"/>
    <w:multiLevelType w:val="singleLevel"/>
    <w:tmpl w:val="DE2D229E"/>
    <w:lvl w:ilvl="0" w:tentative="0">
      <w:start w:val="1"/>
      <w:numFmt w:val="decimal"/>
      <w:suff w:val="space"/>
      <w:lvlText w:val="[%1]"/>
      <w:lvlJc w:val="left"/>
    </w:lvl>
  </w:abstractNum>
  <w:abstractNum w:abstractNumId="1">
    <w:nsid w:val="F2481AB9"/>
    <w:multiLevelType w:val="singleLevel"/>
    <w:tmpl w:val="F2481AB9"/>
    <w:lvl w:ilvl="0" w:tentative="0">
      <w:start w:val="1"/>
      <w:numFmt w:val="bullet"/>
      <w:lvlText w:val=""/>
      <w:lvlJc w:val="left"/>
      <w:pPr>
        <w:ind w:left="420" w:hanging="420"/>
      </w:pPr>
      <w:rPr>
        <w:rFonts w:hint="default" w:ascii="Wingdings" w:hAnsi="Wingdings"/>
      </w:rPr>
    </w:lvl>
  </w:abstractNum>
  <w:abstractNum w:abstractNumId="2">
    <w:nsid w:val="0A5341F7"/>
    <w:multiLevelType w:val="singleLevel"/>
    <w:tmpl w:val="0A5341F7"/>
    <w:lvl w:ilvl="0" w:tentative="0">
      <w:start w:val="1"/>
      <w:numFmt w:val="decimal"/>
      <w:pStyle w:val="83"/>
      <w:lvlText w:val="[%1]"/>
      <w:lvlJc w:val="left"/>
      <w:pPr>
        <w:tabs>
          <w:tab w:val="left" w:pos="567"/>
        </w:tabs>
        <w:ind w:left="567" w:hanging="567"/>
      </w:pPr>
      <w:rPr>
        <w:rFonts w:hint="default"/>
      </w:rPr>
    </w:lvl>
  </w:abstractNum>
  <w:abstractNum w:abstractNumId="3">
    <w:nsid w:val="3AA46647"/>
    <w:multiLevelType w:val="multilevel"/>
    <w:tmpl w:val="3AA46647"/>
    <w:lvl w:ilvl="0" w:tentative="0">
      <w:start w:val="1"/>
      <w:numFmt w:val="decimal"/>
      <w:pStyle w:val="13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44F59F0"/>
    <w:multiLevelType w:val="multilevel"/>
    <w:tmpl w:val="444F59F0"/>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none"/>
      <w:pStyle w:val="5"/>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pStyle w:val="6"/>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5">
    <w:nsid w:val="464D3319"/>
    <w:multiLevelType w:val="multilevel"/>
    <w:tmpl w:val="464D3319"/>
    <w:lvl w:ilvl="0" w:tentative="0">
      <w:start w:val="1"/>
      <w:numFmt w:val="decimal"/>
      <w:pStyle w:val="89"/>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6">
    <w:nsid w:val="4A55685D"/>
    <w:multiLevelType w:val="singleLevel"/>
    <w:tmpl w:val="4A55685D"/>
    <w:lvl w:ilvl="0" w:tentative="0">
      <w:start w:val="1"/>
      <w:numFmt w:val="bullet"/>
      <w:pStyle w:val="104"/>
      <w:lvlText w:val=""/>
      <w:lvlJc w:val="left"/>
      <w:pPr>
        <w:tabs>
          <w:tab w:val="left" w:pos="992"/>
        </w:tabs>
        <w:ind w:left="992" w:hanging="425"/>
      </w:pPr>
      <w:rPr>
        <w:rFonts w:hint="default" w:ascii="Symbol" w:hAnsi="Symbol"/>
      </w:rPr>
    </w:lvl>
  </w:abstractNum>
  <w:abstractNum w:abstractNumId="7">
    <w:nsid w:val="4B1F283C"/>
    <w:multiLevelType w:val="singleLevel"/>
    <w:tmpl w:val="4B1F283C"/>
    <w:lvl w:ilvl="0" w:tentative="0">
      <w:start w:val="1"/>
      <w:numFmt w:val="bullet"/>
      <w:pStyle w:val="88"/>
      <w:lvlText w:val=""/>
      <w:lvlJc w:val="left"/>
      <w:pPr>
        <w:tabs>
          <w:tab w:val="left" w:pos="1843"/>
        </w:tabs>
        <w:ind w:left="1843" w:hanging="425"/>
      </w:pPr>
      <w:rPr>
        <w:rFonts w:hint="default" w:ascii="Symbol" w:hAnsi="Symbol"/>
      </w:rPr>
    </w:lvl>
  </w:abstractNum>
  <w:abstractNum w:abstractNumId="8">
    <w:nsid w:val="6F1D6A21"/>
    <w:multiLevelType w:val="singleLevel"/>
    <w:tmpl w:val="6F1D6A21"/>
    <w:lvl w:ilvl="0" w:tentative="0">
      <w:start w:val="1"/>
      <w:numFmt w:val="decimal"/>
      <w:pStyle w:val="86"/>
      <w:lvlText w:val="[%1]"/>
      <w:lvlJc w:val="left"/>
      <w:pPr>
        <w:tabs>
          <w:tab w:val="left" w:pos="360"/>
        </w:tabs>
        <w:ind w:left="360" w:hanging="360"/>
      </w:pPr>
      <w:rPr>
        <w:rFonts w:hint="default" w:ascii="Times New Roman" w:hAnsi="Times New Roman"/>
        <w:sz w:val="18"/>
      </w:rPr>
    </w:lvl>
  </w:abstractNum>
  <w:abstractNum w:abstractNumId="9">
    <w:nsid w:val="78F76F6F"/>
    <w:multiLevelType w:val="singleLevel"/>
    <w:tmpl w:val="78F76F6F"/>
    <w:lvl w:ilvl="0" w:tentative="0">
      <w:start w:val="1"/>
      <w:numFmt w:val="bullet"/>
      <w:pStyle w:val="91"/>
      <w:lvlText w:val=""/>
      <w:lvlJc w:val="left"/>
      <w:pPr>
        <w:tabs>
          <w:tab w:val="left" w:pos="360"/>
        </w:tabs>
        <w:ind w:left="360" w:hanging="360"/>
      </w:pPr>
      <w:rPr>
        <w:rFonts w:hint="default" w:ascii="Symbol" w:hAnsi="Symbol"/>
      </w:rPr>
    </w:lvl>
  </w:abstractNum>
  <w:abstractNum w:abstractNumId="10">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78"/>
      <w:lvlText w:val=""/>
      <w:lvlJc w:val="left"/>
      <w:pPr>
        <w:tabs>
          <w:tab w:val="left" w:pos="1418"/>
        </w:tabs>
        <w:ind w:left="1418" w:hanging="426"/>
      </w:pPr>
      <w:rPr>
        <w:rFonts w:hint="default" w:ascii="Wingdings" w:hAnsi="Wingdings"/>
      </w:rPr>
    </w:lvl>
  </w:abstractNum>
  <w:num w:numId="1">
    <w:abstractNumId w:val="4"/>
  </w:num>
  <w:num w:numId="2">
    <w:abstractNumId w:val="10"/>
  </w:num>
  <w:num w:numId="3">
    <w:abstractNumId w:val="11"/>
  </w:num>
  <w:num w:numId="4">
    <w:abstractNumId w:val="2"/>
  </w:num>
  <w:num w:numId="5">
    <w:abstractNumId w:val="8"/>
  </w:num>
  <w:num w:numId="6">
    <w:abstractNumId w:val="7"/>
  </w:num>
  <w:num w:numId="7">
    <w:abstractNumId w:val="5"/>
  </w:num>
  <w:num w:numId="8">
    <w:abstractNumId w:val="9"/>
  </w:num>
  <w:num w:numId="9">
    <w:abstractNumId w:val="6"/>
  </w:num>
  <w:num w:numId="10">
    <w:abstractNumId w:val="3"/>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41BE4"/>
    <w:rsid w:val="00041D42"/>
    <w:rsid w:val="00044810"/>
    <w:rsid w:val="000449AB"/>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6CE4"/>
    <w:rsid w:val="00137347"/>
    <w:rsid w:val="00137431"/>
    <w:rsid w:val="0014028F"/>
    <w:rsid w:val="00141210"/>
    <w:rsid w:val="00141281"/>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74AC"/>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7EF9"/>
    <w:rsid w:val="00330243"/>
    <w:rsid w:val="00330702"/>
    <w:rsid w:val="003309B5"/>
    <w:rsid w:val="00330D07"/>
    <w:rsid w:val="003324CA"/>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C3B"/>
    <w:rsid w:val="003B32A8"/>
    <w:rsid w:val="003B3944"/>
    <w:rsid w:val="003B3D3F"/>
    <w:rsid w:val="003B4DE5"/>
    <w:rsid w:val="003B6F60"/>
    <w:rsid w:val="003C01D0"/>
    <w:rsid w:val="003C0EC2"/>
    <w:rsid w:val="003C11BF"/>
    <w:rsid w:val="003C41AD"/>
    <w:rsid w:val="003C5416"/>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66D7"/>
    <w:rsid w:val="0042041D"/>
    <w:rsid w:val="00420E85"/>
    <w:rsid w:val="00422361"/>
    <w:rsid w:val="004248E4"/>
    <w:rsid w:val="00424A6E"/>
    <w:rsid w:val="0042518E"/>
    <w:rsid w:val="00425C86"/>
    <w:rsid w:val="00427182"/>
    <w:rsid w:val="0042757D"/>
    <w:rsid w:val="00427E8F"/>
    <w:rsid w:val="00430798"/>
    <w:rsid w:val="004307D6"/>
    <w:rsid w:val="0043174A"/>
    <w:rsid w:val="00431AF1"/>
    <w:rsid w:val="0043241F"/>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1563"/>
    <w:rsid w:val="004B1A41"/>
    <w:rsid w:val="004B1B6A"/>
    <w:rsid w:val="004B2DFA"/>
    <w:rsid w:val="004B35BE"/>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232E"/>
    <w:rsid w:val="004E40B5"/>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5529"/>
    <w:rsid w:val="005956CB"/>
    <w:rsid w:val="00597D0E"/>
    <w:rsid w:val="00597DC8"/>
    <w:rsid w:val="005A019B"/>
    <w:rsid w:val="005A0A04"/>
    <w:rsid w:val="005A25E6"/>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1E0D"/>
    <w:rsid w:val="005D2A78"/>
    <w:rsid w:val="005D39FE"/>
    <w:rsid w:val="005D4727"/>
    <w:rsid w:val="005D483D"/>
    <w:rsid w:val="005E071C"/>
    <w:rsid w:val="005E0F93"/>
    <w:rsid w:val="005E1CB1"/>
    <w:rsid w:val="005E2A8D"/>
    <w:rsid w:val="005E4783"/>
    <w:rsid w:val="005E53C6"/>
    <w:rsid w:val="005E5F00"/>
    <w:rsid w:val="005E64E3"/>
    <w:rsid w:val="005E70BA"/>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90103"/>
    <w:rsid w:val="00691125"/>
    <w:rsid w:val="00691164"/>
    <w:rsid w:val="0069287F"/>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C14EF"/>
    <w:rsid w:val="007C2999"/>
    <w:rsid w:val="007C4846"/>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4053"/>
    <w:rsid w:val="007F4CA8"/>
    <w:rsid w:val="007F56AA"/>
    <w:rsid w:val="007F6086"/>
    <w:rsid w:val="007F7B88"/>
    <w:rsid w:val="00800B23"/>
    <w:rsid w:val="008017BA"/>
    <w:rsid w:val="0080186E"/>
    <w:rsid w:val="00802D51"/>
    <w:rsid w:val="00803D8B"/>
    <w:rsid w:val="00804182"/>
    <w:rsid w:val="0080495B"/>
    <w:rsid w:val="00806184"/>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78E1"/>
    <w:rsid w:val="00850445"/>
    <w:rsid w:val="008523B4"/>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548C"/>
    <w:rsid w:val="00975C43"/>
    <w:rsid w:val="00977B32"/>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7E30"/>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43B5"/>
    <w:rsid w:val="00A05FE4"/>
    <w:rsid w:val="00A06447"/>
    <w:rsid w:val="00A073EE"/>
    <w:rsid w:val="00A11027"/>
    <w:rsid w:val="00A1392E"/>
    <w:rsid w:val="00A1493F"/>
    <w:rsid w:val="00A14D57"/>
    <w:rsid w:val="00A150D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FBB"/>
    <w:rsid w:val="00A651EF"/>
    <w:rsid w:val="00A6639A"/>
    <w:rsid w:val="00A708C4"/>
    <w:rsid w:val="00A71E21"/>
    <w:rsid w:val="00A71E79"/>
    <w:rsid w:val="00A734A6"/>
    <w:rsid w:val="00A73622"/>
    <w:rsid w:val="00A74827"/>
    <w:rsid w:val="00A74BCB"/>
    <w:rsid w:val="00A767C5"/>
    <w:rsid w:val="00A77A4C"/>
    <w:rsid w:val="00A80344"/>
    <w:rsid w:val="00A81E6D"/>
    <w:rsid w:val="00A81F24"/>
    <w:rsid w:val="00A834BF"/>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451"/>
    <w:rsid w:val="00AF4AF0"/>
    <w:rsid w:val="00AF5872"/>
    <w:rsid w:val="00AF655D"/>
    <w:rsid w:val="00AF6DF6"/>
    <w:rsid w:val="00AF798B"/>
    <w:rsid w:val="00AF7AA3"/>
    <w:rsid w:val="00B00EB0"/>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6A33"/>
    <w:rsid w:val="00C175EC"/>
    <w:rsid w:val="00C1799E"/>
    <w:rsid w:val="00C2147D"/>
    <w:rsid w:val="00C2173B"/>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CDD"/>
    <w:rsid w:val="00CC15D3"/>
    <w:rsid w:val="00CC265B"/>
    <w:rsid w:val="00CC37B6"/>
    <w:rsid w:val="00CC4C9C"/>
    <w:rsid w:val="00CC5282"/>
    <w:rsid w:val="00CC7441"/>
    <w:rsid w:val="00CD3ACC"/>
    <w:rsid w:val="00CD4993"/>
    <w:rsid w:val="00CD49C1"/>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512F9"/>
    <w:rsid w:val="00D513BC"/>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915"/>
    <w:rsid w:val="00D75FF5"/>
    <w:rsid w:val="00D76699"/>
    <w:rsid w:val="00D77E6F"/>
    <w:rsid w:val="00D80242"/>
    <w:rsid w:val="00D811E8"/>
    <w:rsid w:val="00D81F38"/>
    <w:rsid w:val="00D823A9"/>
    <w:rsid w:val="00D825C4"/>
    <w:rsid w:val="00D82889"/>
    <w:rsid w:val="00D831FA"/>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5B30"/>
    <w:rsid w:val="00DB638F"/>
    <w:rsid w:val="00DC04B0"/>
    <w:rsid w:val="00DC0A6F"/>
    <w:rsid w:val="00DC0FB3"/>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C61"/>
    <w:rsid w:val="00E17EE2"/>
    <w:rsid w:val="00E201F0"/>
    <w:rsid w:val="00E2140F"/>
    <w:rsid w:val="00E21B40"/>
    <w:rsid w:val="00E22E50"/>
    <w:rsid w:val="00E22EA1"/>
    <w:rsid w:val="00E23599"/>
    <w:rsid w:val="00E236BF"/>
    <w:rsid w:val="00E2396A"/>
    <w:rsid w:val="00E23F77"/>
    <w:rsid w:val="00E2797A"/>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1250"/>
    <w:rsid w:val="00E627DA"/>
    <w:rsid w:val="00E62AB5"/>
    <w:rsid w:val="00E631F5"/>
    <w:rsid w:val="00E6326C"/>
    <w:rsid w:val="00E63DC3"/>
    <w:rsid w:val="00E64129"/>
    <w:rsid w:val="00E645EE"/>
    <w:rsid w:val="00E64FC3"/>
    <w:rsid w:val="00E65277"/>
    <w:rsid w:val="00E654F9"/>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376"/>
    <w:rsid w:val="00E838F3"/>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80CFF"/>
    <w:rsid w:val="00F8235B"/>
    <w:rsid w:val="00F82E63"/>
    <w:rsid w:val="00F83C1A"/>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46C3"/>
    <w:rsid w:val="00FF5528"/>
    <w:rsid w:val="00FF6704"/>
    <w:rsid w:val="00FF7809"/>
    <w:rsid w:val="00FF7818"/>
    <w:rsid w:val="00FF7FC6"/>
    <w:rsid w:val="011870D4"/>
    <w:rsid w:val="0202098C"/>
    <w:rsid w:val="02067D25"/>
    <w:rsid w:val="02154FB4"/>
    <w:rsid w:val="023A5561"/>
    <w:rsid w:val="02C348AF"/>
    <w:rsid w:val="02E508F1"/>
    <w:rsid w:val="03036082"/>
    <w:rsid w:val="031166FF"/>
    <w:rsid w:val="031E1EF9"/>
    <w:rsid w:val="03527998"/>
    <w:rsid w:val="03AD4513"/>
    <w:rsid w:val="03B03B06"/>
    <w:rsid w:val="03F52CEF"/>
    <w:rsid w:val="04527F4D"/>
    <w:rsid w:val="0479015E"/>
    <w:rsid w:val="04EE3942"/>
    <w:rsid w:val="04F53A82"/>
    <w:rsid w:val="05253D45"/>
    <w:rsid w:val="05301E24"/>
    <w:rsid w:val="053E05B8"/>
    <w:rsid w:val="05B96C7C"/>
    <w:rsid w:val="05D50322"/>
    <w:rsid w:val="060F484E"/>
    <w:rsid w:val="06883CAF"/>
    <w:rsid w:val="06923FF0"/>
    <w:rsid w:val="06A277E5"/>
    <w:rsid w:val="06DD4767"/>
    <w:rsid w:val="06F87FBB"/>
    <w:rsid w:val="070B03C5"/>
    <w:rsid w:val="072865DE"/>
    <w:rsid w:val="07734381"/>
    <w:rsid w:val="077461F2"/>
    <w:rsid w:val="08094020"/>
    <w:rsid w:val="080B5EA9"/>
    <w:rsid w:val="083B53D3"/>
    <w:rsid w:val="084B3279"/>
    <w:rsid w:val="09372C01"/>
    <w:rsid w:val="095E1308"/>
    <w:rsid w:val="098163FE"/>
    <w:rsid w:val="099D214A"/>
    <w:rsid w:val="09BD6FFC"/>
    <w:rsid w:val="09BF47D7"/>
    <w:rsid w:val="09CB4714"/>
    <w:rsid w:val="0A09524D"/>
    <w:rsid w:val="0A6213B0"/>
    <w:rsid w:val="0A6F39E4"/>
    <w:rsid w:val="0A700F10"/>
    <w:rsid w:val="0A8E551C"/>
    <w:rsid w:val="0A914C00"/>
    <w:rsid w:val="0AFF7F3A"/>
    <w:rsid w:val="0B3C3ADE"/>
    <w:rsid w:val="0B512DF0"/>
    <w:rsid w:val="0B536C39"/>
    <w:rsid w:val="0BAE05C6"/>
    <w:rsid w:val="0BFD6E3C"/>
    <w:rsid w:val="0CB15F5E"/>
    <w:rsid w:val="0CC50E7E"/>
    <w:rsid w:val="0CE160A7"/>
    <w:rsid w:val="0CFE386A"/>
    <w:rsid w:val="0D141594"/>
    <w:rsid w:val="0D6538E9"/>
    <w:rsid w:val="0D7C5BB3"/>
    <w:rsid w:val="0DDA7430"/>
    <w:rsid w:val="0DF64E42"/>
    <w:rsid w:val="0E3D33BE"/>
    <w:rsid w:val="0E553C0E"/>
    <w:rsid w:val="0E7C383F"/>
    <w:rsid w:val="0EA27BCF"/>
    <w:rsid w:val="0EBB48B5"/>
    <w:rsid w:val="0EE42A91"/>
    <w:rsid w:val="0F06106E"/>
    <w:rsid w:val="0F1C4F64"/>
    <w:rsid w:val="0F3323EA"/>
    <w:rsid w:val="0F8B762D"/>
    <w:rsid w:val="0F980997"/>
    <w:rsid w:val="104616BD"/>
    <w:rsid w:val="10697B06"/>
    <w:rsid w:val="11612417"/>
    <w:rsid w:val="11C34770"/>
    <w:rsid w:val="11D65330"/>
    <w:rsid w:val="11DB6749"/>
    <w:rsid w:val="124640E0"/>
    <w:rsid w:val="124B1E28"/>
    <w:rsid w:val="12566DA1"/>
    <w:rsid w:val="125C578E"/>
    <w:rsid w:val="125F606D"/>
    <w:rsid w:val="12B73388"/>
    <w:rsid w:val="12CC6A06"/>
    <w:rsid w:val="12D10D26"/>
    <w:rsid w:val="12E7003A"/>
    <w:rsid w:val="13040F28"/>
    <w:rsid w:val="13110A16"/>
    <w:rsid w:val="13187E00"/>
    <w:rsid w:val="135B57AA"/>
    <w:rsid w:val="136A6B2D"/>
    <w:rsid w:val="13B15BC5"/>
    <w:rsid w:val="141B1F86"/>
    <w:rsid w:val="14336A4B"/>
    <w:rsid w:val="144E1357"/>
    <w:rsid w:val="14951399"/>
    <w:rsid w:val="149F04AF"/>
    <w:rsid w:val="14A5762D"/>
    <w:rsid w:val="152057CA"/>
    <w:rsid w:val="152131F1"/>
    <w:rsid w:val="15653C9E"/>
    <w:rsid w:val="1587329E"/>
    <w:rsid w:val="15880CC4"/>
    <w:rsid w:val="15896B26"/>
    <w:rsid w:val="15C70B6F"/>
    <w:rsid w:val="16E240B0"/>
    <w:rsid w:val="17863385"/>
    <w:rsid w:val="17B370F1"/>
    <w:rsid w:val="17C421A8"/>
    <w:rsid w:val="18092532"/>
    <w:rsid w:val="18737782"/>
    <w:rsid w:val="18B34793"/>
    <w:rsid w:val="18D2576B"/>
    <w:rsid w:val="19330C86"/>
    <w:rsid w:val="19A868A4"/>
    <w:rsid w:val="19CD3CB3"/>
    <w:rsid w:val="19D95F60"/>
    <w:rsid w:val="19F36379"/>
    <w:rsid w:val="1A9E2F24"/>
    <w:rsid w:val="1AB030FC"/>
    <w:rsid w:val="1ACD302C"/>
    <w:rsid w:val="1B190D1A"/>
    <w:rsid w:val="1B58522B"/>
    <w:rsid w:val="1B7827A3"/>
    <w:rsid w:val="1BEB35C2"/>
    <w:rsid w:val="1C2F2E71"/>
    <w:rsid w:val="1C4E5E77"/>
    <w:rsid w:val="1CB20503"/>
    <w:rsid w:val="1D3104F4"/>
    <w:rsid w:val="1D441457"/>
    <w:rsid w:val="1D80524C"/>
    <w:rsid w:val="1D947C8B"/>
    <w:rsid w:val="1D9E3112"/>
    <w:rsid w:val="1DB42A5C"/>
    <w:rsid w:val="1DC67C28"/>
    <w:rsid w:val="1DD16964"/>
    <w:rsid w:val="1DD60742"/>
    <w:rsid w:val="1E28282F"/>
    <w:rsid w:val="1E39145D"/>
    <w:rsid w:val="1E3A09B8"/>
    <w:rsid w:val="1ED05EDB"/>
    <w:rsid w:val="1F1851E0"/>
    <w:rsid w:val="1F186234"/>
    <w:rsid w:val="1F2A1FDC"/>
    <w:rsid w:val="1F5348EF"/>
    <w:rsid w:val="1F656847"/>
    <w:rsid w:val="1FD56E16"/>
    <w:rsid w:val="20255CCF"/>
    <w:rsid w:val="205158FB"/>
    <w:rsid w:val="20736B2F"/>
    <w:rsid w:val="20A43B92"/>
    <w:rsid w:val="20DA4D43"/>
    <w:rsid w:val="21007028"/>
    <w:rsid w:val="211A120E"/>
    <w:rsid w:val="2148646C"/>
    <w:rsid w:val="215C1869"/>
    <w:rsid w:val="21690C34"/>
    <w:rsid w:val="219A638D"/>
    <w:rsid w:val="21F15BD9"/>
    <w:rsid w:val="22064DB8"/>
    <w:rsid w:val="226C2838"/>
    <w:rsid w:val="2272111D"/>
    <w:rsid w:val="238E7F9D"/>
    <w:rsid w:val="23AC0648"/>
    <w:rsid w:val="23B12D8D"/>
    <w:rsid w:val="23E05107"/>
    <w:rsid w:val="241A3DCD"/>
    <w:rsid w:val="24294579"/>
    <w:rsid w:val="2443739B"/>
    <w:rsid w:val="24503223"/>
    <w:rsid w:val="24835949"/>
    <w:rsid w:val="24B008D6"/>
    <w:rsid w:val="24F777F0"/>
    <w:rsid w:val="255270B3"/>
    <w:rsid w:val="256E3041"/>
    <w:rsid w:val="258A3006"/>
    <w:rsid w:val="25913F66"/>
    <w:rsid w:val="25D543C7"/>
    <w:rsid w:val="25F53E66"/>
    <w:rsid w:val="263249FA"/>
    <w:rsid w:val="265C0D26"/>
    <w:rsid w:val="26BB7E1A"/>
    <w:rsid w:val="271C1B98"/>
    <w:rsid w:val="278003A7"/>
    <w:rsid w:val="278C7A9D"/>
    <w:rsid w:val="28084331"/>
    <w:rsid w:val="28F9779E"/>
    <w:rsid w:val="290B3E66"/>
    <w:rsid w:val="293B0D57"/>
    <w:rsid w:val="29804F06"/>
    <w:rsid w:val="29822ABC"/>
    <w:rsid w:val="29C02A00"/>
    <w:rsid w:val="2A0C40E9"/>
    <w:rsid w:val="2A203609"/>
    <w:rsid w:val="2A3B53AB"/>
    <w:rsid w:val="2A4A6563"/>
    <w:rsid w:val="2AA05A87"/>
    <w:rsid w:val="2ABB039F"/>
    <w:rsid w:val="2ACC2994"/>
    <w:rsid w:val="2ACD6D42"/>
    <w:rsid w:val="2AD300F9"/>
    <w:rsid w:val="2ADC7BAE"/>
    <w:rsid w:val="2B1B0895"/>
    <w:rsid w:val="2B6942D8"/>
    <w:rsid w:val="2B7D3D7A"/>
    <w:rsid w:val="2BA24BC4"/>
    <w:rsid w:val="2BA31DEF"/>
    <w:rsid w:val="2BFB214F"/>
    <w:rsid w:val="2C0025CA"/>
    <w:rsid w:val="2C1E7032"/>
    <w:rsid w:val="2C3510D6"/>
    <w:rsid w:val="2C3C196E"/>
    <w:rsid w:val="2C513B78"/>
    <w:rsid w:val="2C7868F4"/>
    <w:rsid w:val="2C8B137A"/>
    <w:rsid w:val="2C964CB2"/>
    <w:rsid w:val="2CAF08F7"/>
    <w:rsid w:val="2CBA7F21"/>
    <w:rsid w:val="2D4C1636"/>
    <w:rsid w:val="2D4E266A"/>
    <w:rsid w:val="2D5A6D9B"/>
    <w:rsid w:val="2DB40F60"/>
    <w:rsid w:val="2E2F6AFD"/>
    <w:rsid w:val="2E4E2817"/>
    <w:rsid w:val="2E7528B1"/>
    <w:rsid w:val="2EC36F08"/>
    <w:rsid w:val="2EEE69D4"/>
    <w:rsid w:val="2F382857"/>
    <w:rsid w:val="2F390E6D"/>
    <w:rsid w:val="2F550CAE"/>
    <w:rsid w:val="2FF61694"/>
    <w:rsid w:val="303655F3"/>
    <w:rsid w:val="303969A8"/>
    <w:rsid w:val="30BE5B56"/>
    <w:rsid w:val="30BF03AE"/>
    <w:rsid w:val="30E44BBF"/>
    <w:rsid w:val="30E47FAC"/>
    <w:rsid w:val="318B2428"/>
    <w:rsid w:val="31BB5F47"/>
    <w:rsid w:val="31DD2EE0"/>
    <w:rsid w:val="31E54763"/>
    <w:rsid w:val="32391713"/>
    <w:rsid w:val="323C5FF4"/>
    <w:rsid w:val="323F73F9"/>
    <w:rsid w:val="32571698"/>
    <w:rsid w:val="32612FE2"/>
    <w:rsid w:val="32A12D4A"/>
    <w:rsid w:val="32B91B4A"/>
    <w:rsid w:val="32CF4786"/>
    <w:rsid w:val="32F153B4"/>
    <w:rsid w:val="334A10A6"/>
    <w:rsid w:val="33543A69"/>
    <w:rsid w:val="335A6A39"/>
    <w:rsid w:val="339027E3"/>
    <w:rsid w:val="33F812D5"/>
    <w:rsid w:val="340B44DD"/>
    <w:rsid w:val="34395DF7"/>
    <w:rsid w:val="349C2E34"/>
    <w:rsid w:val="35152212"/>
    <w:rsid w:val="356269E0"/>
    <w:rsid w:val="356548E6"/>
    <w:rsid w:val="35795D13"/>
    <w:rsid w:val="358D4E45"/>
    <w:rsid w:val="35C70A66"/>
    <w:rsid w:val="35F52BA2"/>
    <w:rsid w:val="35F567B5"/>
    <w:rsid w:val="35FC5CB2"/>
    <w:rsid w:val="364C78E8"/>
    <w:rsid w:val="365B6D6C"/>
    <w:rsid w:val="37447C74"/>
    <w:rsid w:val="375A1051"/>
    <w:rsid w:val="375B0E36"/>
    <w:rsid w:val="377266A8"/>
    <w:rsid w:val="377A73B2"/>
    <w:rsid w:val="37A022CD"/>
    <w:rsid w:val="37A317A3"/>
    <w:rsid w:val="37A903C2"/>
    <w:rsid w:val="37B76230"/>
    <w:rsid w:val="37C230C0"/>
    <w:rsid w:val="37D82C11"/>
    <w:rsid w:val="37FE3FB2"/>
    <w:rsid w:val="380B4838"/>
    <w:rsid w:val="38107EDC"/>
    <w:rsid w:val="38AA53EA"/>
    <w:rsid w:val="390C2963"/>
    <w:rsid w:val="394F1AC2"/>
    <w:rsid w:val="39BE4F79"/>
    <w:rsid w:val="39D04676"/>
    <w:rsid w:val="39D50967"/>
    <w:rsid w:val="3A931764"/>
    <w:rsid w:val="3A972E72"/>
    <w:rsid w:val="3AB52FC7"/>
    <w:rsid w:val="3AF15C8A"/>
    <w:rsid w:val="3AF671AD"/>
    <w:rsid w:val="3AFD34EF"/>
    <w:rsid w:val="3B0E63C0"/>
    <w:rsid w:val="3B16700D"/>
    <w:rsid w:val="3B5D6EA0"/>
    <w:rsid w:val="3B6339E5"/>
    <w:rsid w:val="3B733496"/>
    <w:rsid w:val="3B7A6083"/>
    <w:rsid w:val="3BB9119D"/>
    <w:rsid w:val="3BC07508"/>
    <w:rsid w:val="3BE81889"/>
    <w:rsid w:val="3C2222A1"/>
    <w:rsid w:val="3C8A280E"/>
    <w:rsid w:val="3C97649D"/>
    <w:rsid w:val="3CFE691F"/>
    <w:rsid w:val="3D664C7B"/>
    <w:rsid w:val="3D7262BE"/>
    <w:rsid w:val="3D9B4E79"/>
    <w:rsid w:val="3DA539D0"/>
    <w:rsid w:val="3E257D4D"/>
    <w:rsid w:val="3E3C63BD"/>
    <w:rsid w:val="3EFA184D"/>
    <w:rsid w:val="3F9D685A"/>
    <w:rsid w:val="3FBD7B11"/>
    <w:rsid w:val="3FCE1992"/>
    <w:rsid w:val="405D3F8F"/>
    <w:rsid w:val="406463CC"/>
    <w:rsid w:val="409C5D4E"/>
    <w:rsid w:val="40D817E2"/>
    <w:rsid w:val="413E6D03"/>
    <w:rsid w:val="414508E0"/>
    <w:rsid w:val="41667960"/>
    <w:rsid w:val="417443F1"/>
    <w:rsid w:val="4192115D"/>
    <w:rsid w:val="41A73D79"/>
    <w:rsid w:val="41E1231B"/>
    <w:rsid w:val="41E22226"/>
    <w:rsid w:val="41F91953"/>
    <w:rsid w:val="420E5060"/>
    <w:rsid w:val="426E46F0"/>
    <w:rsid w:val="4284669D"/>
    <w:rsid w:val="428D3BCF"/>
    <w:rsid w:val="42BF6905"/>
    <w:rsid w:val="4385405D"/>
    <w:rsid w:val="43BE5E77"/>
    <w:rsid w:val="43D86C7A"/>
    <w:rsid w:val="43E619E4"/>
    <w:rsid w:val="44430F95"/>
    <w:rsid w:val="449F6263"/>
    <w:rsid w:val="45004317"/>
    <w:rsid w:val="451752E3"/>
    <w:rsid w:val="452E42CD"/>
    <w:rsid w:val="453F3B2D"/>
    <w:rsid w:val="459C7D5D"/>
    <w:rsid w:val="460F0801"/>
    <w:rsid w:val="46541247"/>
    <w:rsid w:val="4657692D"/>
    <w:rsid w:val="469A5A4E"/>
    <w:rsid w:val="46B635B7"/>
    <w:rsid w:val="46B841BE"/>
    <w:rsid w:val="46D637B8"/>
    <w:rsid w:val="46F54568"/>
    <w:rsid w:val="472414A7"/>
    <w:rsid w:val="477F5C13"/>
    <w:rsid w:val="477F7288"/>
    <w:rsid w:val="47CD2003"/>
    <w:rsid w:val="47D90175"/>
    <w:rsid w:val="47F1604B"/>
    <w:rsid w:val="4824118F"/>
    <w:rsid w:val="48866F27"/>
    <w:rsid w:val="488B2FAF"/>
    <w:rsid w:val="48BB4D5C"/>
    <w:rsid w:val="48E9632D"/>
    <w:rsid w:val="49233AD1"/>
    <w:rsid w:val="49384FFD"/>
    <w:rsid w:val="49407085"/>
    <w:rsid w:val="495271F0"/>
    <w:rsid w:val="49A03E2F"/>
    <w:rsid w:val="49CD3F95"/>
    <w:rsid w:val="49FF5459"/>
    <w:rsid w:val="4A4E6EBE"/>
    <w:rsid w:val="4A6B6121"/>
    <w:rsid w:val="4AD65D51"/>
    <w:rsid w:val="4B375F86"/>
    <w:rsid w:val="4B660CC3"/>
    <w:rsid w:val="4B7E5C9E"/>
    <w:rsid w:val="4B926C13"/>
    <w:rsid w:val="4BB66E0E"/>
    <w:rsid w:val="4BDC7073"/>
    <w:rsid w:val="4CD654C8"/>
    <w:rsid w:val="4CEE08C2"/>
    <w:rsid w:val="4D21667A"/>
    <w:rsid w:val="4D51419A"/>
    <w:rsid w:val="4D762244"/>
    <w:rsid w:val="4D8041FD"/>
    <w:rsid w:val="4D854F67"/>
    <w:rsid w:val="4DB00E91"/>
    <w:rsid w:val="4DBD5DE9"/>
    <w:rsid w:val="4DE52B9E"/>
    <w:rsid w:val="4E3021EA"/>
    <w:rsid w:val="4E5B75E0"/>
    <w:rsid w:val="4E7674CB"/>
    <w:rsid w:val="4E9A0CEA"/>
    <w:rsid w:val="4EA05442"/>
    <w:rsid w:val="4EAA4E2C"/>
    <w:rsid w:val="4EB77F57"/>
    <w:rsid w:val="4EBB6B95"/>
    <w:rsid w:val="4EDD38C9"/>
    <w:rsid w:val="4EDE61A5"/>
    <w:rsid w:val="4F3E0877"/>
    <w:rsid w:val="4F866928"/>
    <w:rsid w:val="4FAA2B6F"/>
    <w:rsid w:val="4FFC54D5"/>
    <w:rsid w:val="500D4514"/>
    <w:rsid w:val="50117AF7"/>
    <w:rsid w:val="501514AD"/>
    <w:rsid w:val="504F2FFD"/>
    <w:rsid w:val="50670F43"/>
    <w:rsid w:val="50A1663A"/>
    <w:rsid w:val="50A53EA8"/>
    <w:rsid w:val="50DD089B"/>
    <w:rsid w:val="50E93C44"/>
    <w:rsid w:val="51071325"/>
    <w:rsid w:val="51270523"/>
    <w:rsid w:val="513922A4"/>
    <w:rsid w:val="51475D2D"/>
    <w:rsid w:val="517C6829"/>
    <w:rsid w:val="51D13374"/>
    <w:rsid w:val="51DE0AEB"/>
    <w:rsid w:val="51F024D3"/>
    <w:rsid w:val="524E4E52"/>
    <w:rsid w:val="52643766"/>
    <w:rsid w:val="5286580E"/>
    <w:rsid w:val="52947896"/>
    <w:rsid w:val="52AA5504"/>
    <w:rsid w:val="52B4215C"/>
    <w:rsid w:val="52C80E1E"/>
    <w:rsid w:val="52D452CF"/>
    <w:rsid w:val="52E17596"/>
    <w:rsid w:val="52F20325"/>
    <w:rsid w:val="536D4A46"/>
    <w:rsid w:val="53826676"/>
    <w:rsid w:val="5382717C"/>
    <w:rsid w:val="53A402CF"/>
    <w:rsid w:val="53E352CF"/>
    <w:rsid w:val="54024953"/>
    <w:rsid w:val="540A7280"/>
    <w:rsid w:val="5418455E"/>
    <w:rsid w:val="543D3ED1"/>
    <w:rsid w:val="54741615"/>
    <w:rsid w:val="54D85C62"/>
    <w:rsid w:val="54DB2206"/>
    <w:rsid w:val="55127342"/>
    <w:rsid w:val="55224C9F"/>
    <w:rsid w:val="55870288"/>
    <w:rsid w:val="55F935F1"/>
    <w:rsid w:val="5613438B"/>
    <w:rsid w:val="564006A0"/>
    <w:rsid w:val="566C2748"/>
    <w:rsid w:val="567F6CFC"/>
    <w:rsid w:val="56B06860"/>
    <w:rsid w:val="56D32D90"/>
    <w:rsid w:val="56E059D8"/>
    <w:rsid w:val="5716735C"/>
    <w:rsid w:val="574D03F6"/>
    <w:rsid w:val="57712232"/>
    <w:rsid w:val="57E0544A"/>
    <w:rsid w:val="57E43FEE"/>
    <w:rsid w:val="581E0D4B"/>
    <w:rsid w:val="584A7391"/>
    <w:rsid w:val="589014B4"/>
    <w:rsid w:val="58A16885"/>
    <w:rsid w:val="58D35C7B"/>
    <w:rsid w:val="58E052A8"/>
    <w:rsid w:val="596F0975"/>
    <w:rsid w:val="59971936"/>
    <w:rsid w:val="59E7103B"/>
    <w:rsid w:val="5A1C5753"/>
    <w:rsid w:val="5A444CB8"/>
    <w:rsid w:val="5A775F79"/>
    <w:rsid w:val="5AC16934"/>
    <w:rsid w:val="5B1A502A"/>
    <w:rsid w:val="5B2828B1"/>
    <w:rsid w:val="5B8B7980"/>
    <w:rsid w:val="5B9132D9"/>
    <w:rsid w:val="5BA9582C"/>
    <w:rsid w:val="5BC74B0C"/>
    <w:rsid w:val="5CA231E0"/>
    <w:rsid w:val="5CB32779"/>
    <w:rsid w:val="5D4E37F6"/>
    <w:rsid w:val="5D6C21A7"/>
    <w:rsid w:val="5D910EC1"/>
    <w:rsid w:val="5DA92A57"/>
    <w:rsid w:val="5DE34A16"/>
    <w:rsid w:val="5E110B8B"/>
    <w:rsid w:val="5E543457"/>
    <w:rsid w:val="5E973214"/>
    <w:rsid w:val="5EE637DE"/>
    <w:rsid w:val="5F032CA0"/>
    <w:rsid w:val="5F0B4C86"/>
    <w:rsid w:val="5F157819"/>
    <w:rsid w:val="5F895AA0"/>
    <w:rsid w:val="5FAD2CB6"/>
    <w:rsid w:val="5FAF39CD"/>
    <w:rsid w:val="5FD516E7"/>
    <w:rsid w:val="601F2C58"/>
    <w:rsid w:val="60335FFA"/>
    <w:rsid w:val="609565A0"/>
    <w:rsid w:val="60B728A7"/>
    <w:rsid w:val="60DE5B1E"/>
    <w:rsid w:val="618F3176"/>
    <w:rsid w:val="619F7BD6"/>
    <w:rsid w:val="61CB3616"/>
    <w:rsid w:val="621D042A"/>
    <w:rsid w:val="62270B3C"/>
    <w:rsid w:val="63344E3D"/>
    <w:rsid w:val="63480195"/>
    <w:rsid w:val="634C20F7"/>
    <w:rsid w:val="63C72B11"/>
    <w:rsid w:val="63E84A49"/>
    <w:rsid w:val="63FB0BD0"/>
    <w:rsid w:val="64047328"/>
    <w:rsid w:val="640C67F5"/>
    <w:rsid w:val="64211A00"/>
    <w:rsid w:val="642217D0"/>
    <w:rsid w:val="64475273"/>
    <w:rsid w:val="6447615C"/>
    <w:rsid w:val="64566698"/>
    <w:rsid w:val="64863BC8"/>
    <w:rsid w:val="648F332A"/>
    <w:rsid w:val="64A41F64"/>
    <w:rsid w:val="64C37EFE"/>
    <w:rsid w:val="64EC19F4"/>
    <w:rsid w:val="65081608"/>
    <w:rsid w:val="65436FF0"/>
    <w:rsid w:val="655E4198"/>
    <w:rsid w:val="65D265A8"/>
    <w:rsid w:val="65F10A6F"/>
    <w:rsid w:val="65FE57FF"/>
    <w:rsid w:val="664B6238"/>
    <w:rsid w:val="66664685"/>
    <w:rsid w:val="667A27AD"/>
    <w:rsid w:val="668D213A"/>
    <w:rsid w:val="66E36515"/>
    <w:rsid w:val="66E37C00"/>
    <w:rsid w:val="670E2D26"/>
    <w:rsid w:val="674B192F"/>
    <w:rsid w:val="67757FCF"/>
    <w:rsid w:val="67F40D07"/>
    <w:rsid w:val="68202551"/>
    <w:rsid w:val="683A649C"/>
    <w:rsid w:val="685B28B0"/>
    <w:rsid w:val="689D2705"/>
    <w:rsid w:val="68BD7777"/>
    <w:rsid w:val="68DE3533"/>
    <w:rsid w:val="69093547"/>
    <w:rsid w:val="69132802"/>
    <w:rsid w:val="69953CC5"/>
    <w:rsid w:val="69AF4635"/>
    <w:rsid w:val="69C62FF8"/>
    <w:rsid w:val="69DF111A"/>
    <w:rsid w:val="69E30F36"/>
    <w:rsid w:val="6AB673A4"/>
    <w:rsid w:val="6AB705C2"/>
    <w:rsid w:val="6AD641AD"/>
    <w:rsid w:val="6AEA2A81"/>
    <w:rsid w:val="6B113F4A"/>
    <w:rsid w:val="6B15014A"/>
    <w:rsid w:val="6B2449BC"/>
    <w:rsid w:val="6B340B37"/>
    <w:rsid w:val="6B5D416C"/>
    <w:rsid w:val="6B69464A"/>
    <w:rsid w:val="6B805161"/>
    <w:rsid w:val="6BA1740C"/>
    <w:rsid w:val="6BE64FED"/>
    <w:rsid w:val="6BF56C8A"/>
    <w:rsid w:val="6C2D7AB5"/>
    <w:rsid w:val="6C383B86"/>
    <w:rsid w:val="6C593B8F"/>
    <w:rsid w:val="6C785F0D"/>
    <w:rsid w:val="6C845B39"/>
    <w:rsid w:val="6C94735D"/>
    <w:rsid w:val="6CAA3F0A"/>
    <w:rsid w:val="6CAC0C9B"/>
    <w:rsid w:val="6CBA1CB0"/>
    <w:rsid w:val="6CC95241"/>
    <w:rsid w:val="6D18660F"/>
    <w:rsid w:val="6D544FAE"/>
    <w:rsid w:val="6DBF0252"/>
    <w:rsid w:val="6DE83B0B"/>
    <w:rsid w:val="6E1141C0"/>
    <w:rsid w:val="6E3C6A68"/>
    <w:rsid w:val="6E454E5E"/>
    <w:rsid w:val="6E527BB7"/>
    <w:rsid w:val="6E611BE4"/>
    <w:rsid w:val="6E8C5694"/>
    <w:rsid w:val="6EC15C4B"/>
    <w:rsid w:val="6F131FDB"/>
    <w:rsid w:val="6F334F0D"/>
    <w:rsid w:val="6F512E16"/>
    <w:rsid w:val="6F5D1A3A"/>
    <w:rsid w:val="6F6232DD"/>
    <w:rsid w:val="6F8E3EDC"/>
    <w:rsid w:val="6FA167B0"/>
    <w:rsid w:val="6FC46981"/>
    <w:rsid w:val="6FF931BC"/>
    <w:rsid w:val="6FF97AAA"/>
    <w:rsid w:val="701539F6"/>
    <w:rsid w:val="7024466D"/>
    <w:rsid w:val="7053274A"/>
    <w:rsid w:val="70A45A1C"/>
    <w:rsid w:val="715256C6"/>
    <w:rsid w:val="717B1367"/>
    <w:rsid w:val="717F6B2A"/>
    <w:rsid w:val="71B95FA8"/>
    <w:rsid w:val="723448E6"/>
    <w:rsid w:val="7262728A"/>
    <w:rsid w:val="726F7031"/>
    <w:rsid w:val="72B825E5"/>
    <w:rsid w:val="72E71F99"/>
    <w:rsid w:val="72F41883"/>
    <w:rsid w:val="73642AAE"/>
    <w:rsid w:val="73EE7580"/>
    <w:rsid w:val="73F15294"/>
    <w:rsid w:val="742342CD"/>
    <w:rsid w:val="743470A1"/>
    <w:rsid w:val="74623FB8"/>
    <w:rsid w:val="7469403A"/>
    <w:rsid w:val="748A6B51"/>
    <w:rsid w:val="75062BB8"/>
    <w:rsid w:val="75096A6E"/>
    <w:rsid w:val="75B0036E"/>
    <w:rsid w:val="76630E7C"/>
    <w:rsid w:val="770C1D4D"/>
    <w:rsid w:val="7731161F"/>
    <w:rsid w:val="77C73BC6"/>
    <w:rsid w:val="781172B3"/>
    <w:rsid w:val="781A4626"/>
    <w:rsid w:val="78500D11"/>
    <w:rsid w:val="785141E4"/>
    <w:rsid w:val="791D68F8"/>
    <w:rsid w:val="79200B71"/>
    <w:rsid w:val="795263BB"/>
    <w:rsid w:val="79876CF3"/>
    <w:rsid w:val="79933683"/>
    <w:rsid w:val="79F462BB"/>
    <w:rsid w:val="7A3C4883"/>
    <w:rsid w:val="7A6529DC"/>
    <w:rsid w:val="7A825F68"/>
    <w:rsid w:val="7A827950"/>
    <w:rsid w:val="7A8C5DDC"/>
    <w:rsid w:val="7AB97BF1"/>
    <w:rsid w:val="7AF37ADE"/>
    <w:rsid w:val="7B22050F"/>
    <w:rsid w:val="7B4256E9"/>
    <w:rsid w:val="7B5F3CE2"/>
    <w:rsid w:val="7B7F3C45"/>
    <w:rsid w:val="7BD508DC"/>
    <w:rsid w:val="7BF31CDD"/>
    <w:rsid w:val="7C4D51A9"/>
    <w:rsid w:val="7C5706CD"/>
    <w:rsid w:val="7C5C02FE"/>
    <w:rsid w:val="7C7C724E"/>
    <w:rsid w:val="7C7D421B"/>
    <w:rsid w:val="7CCA2649"/>
    <w:rsid w:val="7CE01010"/>
    <w:rsid w:val="7CE9262B"/>
    <w:rsid w:val="7D04502D"/>
    <w:rsid w:val="7D1D6A79"/>
    <w:rsid w:val="7D3B120F"/>
    <w:rsid w:val="7D4D7B7F"/>
    <w:rsid w:val="7D6E4F6A"/>
    <w:rsid w:val="7D9759F9"/>
    <w:rsid w:val="7DAD21E0"/>
    <w:rsid w:val="7E2B030A"/>
    <w:rsid w:val="7E3D2753"/>
    <w:rsid w:val="7E4D5EE8"/>
    <w:rsid w:val="7E657651"/>
    <w:rsid w:val="7EEF3024"/>
    <w:rsid w:val="7F25332B"/>
    <w:rsid w:val="7F26470E"/>
    <w:rsid w:val="7F5B548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1"/>
    <w:qFormat/>
    <w:uiPriority w:val="0"/>
    <w:pPr>
      <w:keepNext/>
      <w:keepLines/>
      <w:numPr>
        <w:ilvl w:val="0"/>
        <w:numId w:val="1"/>
      </w:numPr>
      <w:pBdr>
        <w:top w:val="single" w:color="auto" w:sz="12" w:space="3"/>
      </w:pBdr>
      <w:spacing w:before="240" w:after="180"/>
      <w:outlineLvl w:val="0"/>
    </w:pPr>
    <w:rPr>
      <w:rFonts w:ascii="Arial" w:hAnsi="Arial"/>
      <w:sz w:val="36"/>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32"/>
    </w:rPr>
  </w:style>
  <w:style w:type="paragraph" w:styleId="4">
    <w:name w:val="heading 3"/>
    <w:basedOn w:val="3"/>
    <w:next w:val="1"/>
    <w:qFormat/>
    <w:uiPriority w:val="0"/>
    <w:pPr>
      <w:numPr>
        <w:ilvl w:val="2"/>
        <w:numId w:val="1"/>
      </w:numPr>
      <w:spacing w:before="120"/>
      <w:outlineLvl w:val="2"/>
    </w:pPr>
    <w:rPr>
      <w:sz w:val="28"/>
    </w:rPr>
  </w:style>
  <w:style w:type="paragraph" w:styleId="5">
    <w:name w:val="heading 4"/>
    <w:basedOn w:val="4"/>
    <w:next w:val="1"/>
    <w:qFormat/>
    <w:uiPriority w:val="0"/>
    <w:pPr>
      <w:numPr>
        <w:ilvl w:val="3"/>
        <w:numId w:val="1"/>
      </w:numPr>
      <w:outlineLvl w:val="3"/>
    </w:pPr>
    <w:rPr>
      <w:sz w:val="24"/>
    </w:rPr>
  </w:style>
  <w:style w:type="paragraph" w:styleId="6">
    <w:name w:val="heading 5"/>
    <w:basedOn w:val="1"/>
    <w:next w:val="1"/>
    <w:qFormat/>
    <w:uiPriority w:val="0"/>
    <w:pPr>
      <w:numPr>
        <w:ilvl w:val="5"/>
        <w:numId w:val="1"/>
      </w:numPr>
      <w:tabs>
        <w:tab w:val="left" w:pos="432"/>
        <w:tab w:val="left" w:pos="576"/>
        <w:tab w:val="left" w:pos="720"/>
        <w:tab w:val="left" w:pos="864"/>
      </w:tabs>
      <w:outlineLvl w:val="4"/>
    </w:pPr>
    <w:rPr>
      <w:sz w:val="22"/>
    </w:rPr>
  </w:style>
  <w:style w:type="paragraph" w:styleId="7">
    <w:name w:val="heading 6"/>
    <w:basedOn w:val="1"/>
    <w:next w:val="1"/>
    <w:qFormat/>
    <w:uiPriority w:val="0"/>
    <w:pPr>
      <w:tabs>
        <w:tab w:val="left" w:pos="432"/>
        <w:tab w:val="left" w:pos="576"/>
        <w:tab w:val="left" w:pos="720"/>
        <w:tab w:val="left" w:pos="864"/>
        <w:tab w:val="left" w:pos="1152"/>
      </w:tabs>
      <w:outlineLvl w:val="5"/>
    </w:pPr>
  </w:style>
  <w:style w:type="paragraph" w:styleId="8">
    <w:name w:val="heading 7"/>
    <w:basedOn w:val="9"/>
    <w:next w:val="1"/>
    <w:qFormat/>
    <w:uiPriority w:val="0"/>
    <w:pPr>
      <w:numPr>
        <w:ilvl w:val="6"/>
        <w:numId w:val="1"/>
      </w:numPr>
      <w:tabs>
        <w:tab w:val="left" w:pos="432"/>
        <w:tab w:val="left" w:pos="576"/>
        <w:tab w:val="left" w:pos="720"/>
        <w:tab w:val="left" w:pos="864"/>
        <w:tab w:val="left" w:pos="1152"/>
      </w:tabs>
      <w:outlineLvl w:val="6"/>
    </w:pPr>
  </w:style>
  <w:style w:type="paragraph" w:styleId="10">
    <w:name w:val="heading 8"/>
    <w:basedOn w:val="2"/>
    <w:next w:val="1"/>
    <w:link w:val="150"/>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51">
    <w:name w:val="Default Paragraph Font"/>
    <w:unhideWhenUsed/>
    <w:qFormat/>
    <w:uiPriority w:val="1"/>
  </w:style>
  <w:style w:type="table" w:default="1" w:styleId="57">
    <w:name w:val="Normal Table"/>
    <w:unhideWhenUsed/>
    <w:qFormat/>
    <w:uiPriority w:val="99"/>
    <w:tblPr>
      <w:tblLayout w:type="fixed"/>
      <w:tblCellMar>
        <w:top w:w="0" w:type="dxa"/>
        <w:left w:w="108" w:type="dxa"/>
        <w:bottom w:w="0" w:type="dxa"/>
        <w:right w:w="108" w:type="dxa"/>
      </w:tblCellMar>
    </w:tblPr>
  </w:style>
  <w:style w:type="paragraph" w:customStyle="1" w:styleId="9">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8"/>
    <w:qFormat/>
    <w:uiPriority w:val="0"/>
    <w:pPr>
      <w:ind w:left="851"/>
    </w:pPr>
  </w:style>
  <w:style w:type="paragraph" w:styleId="14">
    <w:name w:val="List"/>
    <w:basedOn w:val="1"/>
    <w:link w:val="149"/>
    <w:qFormat/>
    <w:uiPriority w:val="0"/>
    <w:pPr>
      <w:ind w:left="568" w:hanging="284"/>
    </w:pPr>
  </w:style>
  <w:style w:type="paragraph" w:styleId="15">
    <w:name w:val="annotation subject"/>
    <w:basedOn w:val="16"/>
    <w:next w:val="16"/>
    <w:link w:val="163"/>
    <w:qFormat/>
    <w:uiPriority w:val="0"/>
    <w:pPr>
      <w:spacing w:before="0" w:after="180"/>
    </w:pPr>
    <w:rPr>
      <w:b/>
      <w:bCs/>
      <w:lang w:val="en-GB"/>
    </w:rPr>
  </w:style>
  <w:style w:type="paragraph" w:styleId="16">
    <w:name w:val="annotation text"/>
    <w:basedOn w:val="1"/>
    <w:link w:val="155"/>
    <w:semiHidden/>
    <w:qFormat/>
    <w:uiPriority w:val="0"/>
    <w:pPr>
      <w:spacing w:before="120" w:after="0"/>
    </w:pPr>
    <w:rPr>
      <w:lang w:val="en-US"/>
    </w:r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US"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link w:val="165"/>
    <w:qFormat/>
    <w:uiPriority w:val="0"/>
    <w:pPr>
      <w:ind w:left="1135"/>
    </w:pPr>
  </w:style>
  <w:style w:type="paragraph" w:styleId="28">
    <w:name w:val="List Bullet 2"/>
    <w:basedOn w:val="29"/>
    <w:link w:val="164"/>
    <w:qFormat/>
    <w:uiPriority w:val="0"/>
    <w:pPr>
      <w:ind w:left="851"/>
    </w:pPr>
  </w:style>
  <w:style w:type="paragraph" w:styleId="29">
    <w:name w:val="List Bullet"/>
    <w:basedOn w:val="14"/>
    <w:link w:val="161"/>
    <w:qFormat/>
    <w:uiPriority w:val="0"/>
  </w:style>
  <w:style w:type="paragraph" w:styleId="30">
    <w:name w:val="caption"/>
    <w:basedOn w:val="1"/>
    <w:next w:val="1"/>
    <w:qFormat/>
    <w:uiPriority w:val="0"/>
    <w:pPr>
      <w:spacing w:before="120" w:after="120"/>
    </w:pPr>
    <w:rPr>
      <w:rFonts w:eastAsia="MS Mincho"/>
      <w:b/>
    </w:rPr>
  </w:style>
  <w:style w:type="paragraph" w:styleId="31">
    <w:name w:val="Document Map"/>
    <w:basedOn w:val="1"/>
    <w:semiHidden/>
    <w:qFormat/>
    <w:uiPriority w:val="0"/>
    <w:pPr>
      <w:shd w:val="clear" w:color="auto" w:fill="000080"/>
    </w:pPr>
    <w:rPr>
      <w:rFonts w:ascii="Tahoma" w:hAnsi="Tahoma"/>
    </w:rPr>
  </w:style>
  <w:style w:type="paragraph" w:styleId="32">
    <w:name w:val="Body Text 3"/>
    <w:basedOn w:val="1"/>
    <w:qFormat/>
    <w:uiPriority w:val="0"/>
    <w:rPr>
      <w:b/>
      <w:i/>
      <w:lang w:val="en-US"/>
    </w:rPr>
  </w:style>
  <w:style w:type="paragraph" w:styleId="33">
    <w:name w:val="Body Text"/>
    <w:basedOn w:val="1"/>
    <w:qFormat/>
    <w:uiPriority w:val="0"/>
    <w:pPr>
      <w:widowControl w:val="0"/>
      <w:spacing w:after="120"/>
    </w:pPr>
    <w:rPr>
      <w:rFonts w:eastAsia="MS Mincho"/>
      <w:sz w:val="24"/>
      <w:lang w:val="en-US"/>
    </w:rPr>
  </w:style>
  <w:style w:type="paragraph" w:styleId="34">
    <w:name w:val="Body Text Indent"/>
    <w:basedOn w:val="1"/>
    <w:qFormat/>
    <w:uiPriority w:val="0"/>
    <w:pPr>
      <w:spacing w:before="240" w:after="0"/>
      <w:ind w:left="360"/>
      <w:jc w:val="both"/>
    </w:pPr>
    <w:rPr>
      <w:i/>
      <w:sz w:val="22"/>
    </w:rPr>
  </w:style>
  <w:style w:type="paragraph" w:styleId="35">
    <w:name w:val="Plain Text"/>
    <w:basedOn w:val="1"/>
    <w:qFormat/>
    <w:uiPriority w:val="0"/>
    <w:pPr>
      <w:spacing w:after="0"/>
    </w:pPr>
    <w:rPr>
      <w:rFonts w:ascii="Courier New" w:hAnsi="Courier New"/>
      <w:lang w:val="en-US"/>
    </w:rPr>
  </w:style>
  <w:style w:type="paragraph" w:styleId="36">
    <w:name w:val="List Bullet 5"/>
    <w:basedOn w:val="26"/>
    <w:qFormat/>
    <w:uiPriority w:val="0"/>
    <w:pPr>
      <w:ind w:left="1702"/>
    </w:pPr>
  </w:style>
  <w:style w:type="paragraph" w:styleId="37">
    <w:name w:val="toc 8"/>
    <w:basedOn w:val="23"/>
    <w:next w:val="1"/>
    <w:semiHidden/>
    <w:qFormat/>
    <w:uiPriority w:val="0"/>
    <w:pPr>
      <w:spacing w:before="180"/>
      <w:ind w:left="2693" w:hanging="2693"/>
    </w:pPr>
    <w:rPr>
      <w:b/>
    </w:rPr>
  </w:style>
  <w:style w:type="paragraph" w:styleId="38">
    <w:name w:val="Body Text Indent 2"/>
    <w:basedOn w:val="1"/>
    <w:qFormat/>
    <w:uiPriority w:val="0"/>
    <w:pPr>
      <w:ind w:left="568" w:hanging="568"/>
    </w:pPr>
  </w:style>
  <w:style w:type="paragraph" w:styleId="39">
    <w:name w:val="Balloon Text"/>
    <w:basedOn w:val="1"/>
    <w:semiHidden/>
    <w:qFormat/>
    <w:uiPriority w:val="0"/>
    <w:rPr>
      <w:rFonts w:ascii="Tahoma" w:hAnsi="Tahoma" w:cs="Tahoma"/>
      <w:sz w:val="16"/>
      <w:szCs w:val="16"/>
    </w:rPr>
  </w:style>
  <w:style w:type="paragraph" w:styleId="40">
    <w:name w:val="footer"/>
    <w:basedOn w:val="41"/>
    <w:qFormat/>
    <w:uiPriority w:val="0"/>
    <w:pPr>
      <w:jc w:val="center"/>
    </w:pPr>
    <w:rPr>
      <w:i/>
    </w:rPr>
  </w:style>
  <w:style w:type="paragraph" w:styleId="41">
    <w:name w:val="header"/>
    <w:qFormat/>
    <w:uiPriority w:val="0"/>
    <w:pPr>
      <w:widowControl w:val="0"/>
    </w:pPr>
    <w:rPr>
      <w:rFonts w:ascii="Arial" w:hAnsi="Arial" w:eastAsia="宋体" w:cs="Times New Roman"/>
      <w:b/>
      <w:sz w:val="18"/>
      <w:lang w:val="en-US" w:eastAsia="en-US" w:bidi="ar-SA"/>
    </w:rPr>
  </w:style>
  <w:style w:type="paragraph" w:styleId="42">
    <w:name w:val="index heading"/>
    <w:basedOn w:val="1"/>
    <w:next w:val="1"/>
    <w:semiHidden/>
    <w:qFormat/>
    <w:uiPriority w:val="0"/>
    <w:pPr>
      <w:pBdr>
        <w:top w:val="single" w:color="auto" w:sz="12" w:space="0"/>
      </w:pBdr>
      <w:spacing w:before="360" w:after="240"/>
    </w:pPr>
    <w:rPr>
      <w:b/>
      <w:i/>
      <w:sz w:val="26"/>
    </w:rPr>
  </w:style>
  <w:style w:type="paragraph" w:styleId="43">
    <w:name w:val="footnote text"/>
    <w:basedOn w:val="1"/>
    <w:semiHidden/>
    <w:qFormat/>
    <w:uiPriority w:val="0"/>
    <w:pPr>
      <w:keepLines/>
      <w:spacing w:after="0"/>
      <w:ind w:left="454" w:hanging="454"/>
    </w:pPr>
    <w:rPr>
      <w:sz w:val="16"/>
    </w:rPr>
  </w:style>
  <w:style w:type="paragraph" w:styleId="44">
    <w:name w:val="List 5"/>
    <w:basedOn w:val="45"/>
    <w:qFormat/>
    <w:uiPriority w:val="0"/>
    <w:pPr>
      <w:ind w:left="1702"/>
    </w:pPr>
  </w:style>
  <w:style w:type="paragraph" w:styleId="45">
    <w:name w:val="List 4"/>
    <w:basedOn w:val="12"/>
    <w:qFormat/>
    <w:uiPriority w:val="0"/>
    <w:pPr>
      <w:ind w:left="1418"/>
    </w:pPr>
  </w:style>
  <w:style w:type="paragraph" w:styleId="46">
    <w:name w:val="toc 9"/>
    <w:basedOn w:val="37"/>
    <w:next w:val="1"/>
    <w:semiHidden/>
    <w:qFormat/>
    <w:uiPriority w:val="0"/>
    <w:pPr>
      <w:ind w:left="1418" w:hanging="1418"/>
    </w:pPr>
  </w:style>
  <w:style w:type="paragraph" w:styleId="47">
    <w:name w:val="Body Text 2"/>
    <w:basedOn w:val="1"/>
    <w:qFormat/>
    <w:uiPriority w:val="0"/>
    <w:pPr>
      <w:spacing w:after="0"/>
      <w:jc w:val="both"/>
    </w:pPr>
    <w:rPr>
      <w:sz w:val="24"/>
      <w:lang w:val="en-US"/>
    </w:rPr>
  </w:style>
  <w:style w:type="paragraph" w:styleId="4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9">
    <w:name w:val="index 1"/>
    <w:basedOn w:val="1"/>
    <w:next w:val="1"/>
    <w:semiHidden/>
    <w:qFormat/>
    <w:uiPriority w:val="0"/>
    <w:pPr>
      <w:keepLines/>
      <w:spacing w:after="0"/>
    </w:pPr>
  </w:style>
  <w:style w:type="paragraph" w:styleId="50">
    <w:name w:val="index 2"/>
    <w:basedOn w:val="49"/>
    <w:next w:val="1"/>
    <w:semiHidden/>
    <w:qFormat/>
    <w:uiPriority w:val="0"/>
    <w:pPr>
      <w:ind w:left="284"/>
    </w:pPr>
  </w:style>
  <w:style w:type="character" w:styleId="52">
    <w:name w:val="page number"/>
    <w:basedOn w:val="51"/>
    <w:qFormat/>
    <w:uiPriority w:val="0"/>
  </w:style>
  <w:style w:type="character" w:styleId="53">
    <w:name w:val="FollowedHyperlink"/>
    <w:basedOn w:val="51"/>
    <w:qFormat/>
    <w:uiPriority w:val="0"/>
    <w:rPr>
      <w:color w:val="35A1D4"/>
      <w:u w:val="single"/>
    </w:rPr>
  </w:style>
  <w:style w:type="character" w:styleId="54">
    <w:name w:val="Hyperlink"/>
    <w:basedOn w:val="51"/>
    <w:qFormat/>
    <w:uiPriority w:val="0"/>
    <w:rPr>
      <w:color w:val="35A1D4"/>
      <w:u w:val="single"/>
    </w:rPr>
  </w:style>
  <w:style w:type="character" w:styleId="55">
    <w:name w:val="annotation reference"/>
    <w:basedOn w:val="51"/>
    <w:semiHidden/>
    <w:qFormat/>
    <w:uiPriority w:val="0"/>
    <w:rPr>
      <w:sz w:val="16"/>
    </w:rPr>
  </w:style>
  <w:style w:type="character" w:styleId="56">
    <w:name w:val="footnote reference"/>
    <w:basedOn w:val="51"/>
    <w:semiHidden/>
    <w:qFormat/>
    <w:uiPriority w:val="0"/>
    <w:rPr>
      <w:b/>
      <w:position w:val="6"/>
      <w:sz w:val="16"/>
    </w:rPr>
  </w:style>
  <w:style w:type="table" w:styleId="58">
    <w:name w:val="Table Grid"/>
    <w:basedOn w:val="57"/>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9">
    <w:name w:val="Char Char Char"/>
    <w:basedOn w:val="1"/>
    <w:next w:val="1"/>
    <w:semiHidden/>
    <w:qFormat/>
    <w:uiPriority w:val="0"/>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60">
    <w:name w:val="Char Char Char1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1">
    <w:name w:val="TF"/>
    <w:basedOn w:val="62"/>
    <w:link w:val="147"/>
    <w:qFormat/>
    <w:uiPriority w:val="0"/>
    <w:pPr>
      <w:keepNext w:val="0"/>
      <w:spacing w:before="0" w:after="240"/>
    </w:pPr>
  </w:style>
  <w:style w:type="paragraph" w:customStyle="1" w:styleId="62">
    <w:name w:val="TH"/>
    <w:basedOn w:val="1"/>
    <w:link w:val="162"/>
    <w:qFormat/>
    <w:uiPriority w:val="0"/>
    <w:pPr>
      <w:keepNext/>
      <w:keepLines/>
      <w:spacing w:before="60"/>
      <w:jc w:val="center"/>
    </w:pPr>
    <w:rPr>
      <w:rFonts w:ascii="Arial" w:hAnsi="Arial"/>
      <w:b/>
    </w:rPr>
  </w:style>
  <w:style w:type="paragraph" w:customStyle="1" w:styleId="63">
    <w:name w:val="TAL"/>
    <w:basedOn w:val="1"/>
    <w:link w:val="154"/>
    <w:qFormat/>
    <w:uiPriority w:val="0"/>
    <w:pPr>
      <w:keepNext/>
      <w:keepLines/>
      <w:spacing w:after="0"/>
    </w:pPr>
    <w:rPr>
      <w:rFonts w:ascii="Arial" w:hAnsi="Arial"/>
      <w:sz w:val="18"/>
    </w:rPr>
  </w:style>
  <w:style w:type="paragraph" w:customStyle="1" w:styleId="64">
    <w:name w:val="B5"/>
    <w:basedOn w:val="44"/>
    <w:qFormat/>
    <w:uiPriority w:val="0"/>
  </w:style>
  <w:style w:type="paragraph" w:customStyle="1" w:styleId="65">
    <w:name w:val="table"/>
    <w:basedOn w:val="1"/>
    <w:next w:val="1"/>
    <w:qFormat/>
    <w:uiPriority w:val="0"/>
    <w:pPr>
      <w:spacing w:after="0"/>
      <w:jc w:val="center"/>
    </w:pPr>
    <w:rPr>
      <w:rFonts w:eastAsia="MS Mincho"/>
      <w:lang w:val="en-US"/>
    </w:rPr>
  </w:style>
  <w:style w:type="paragraph" w:customStyle="1" w:styleId="66">
    <w:name w:val="ZTD"/>
    <w:basedOn w:val="67"/>
    <w:qFormat/>
    <w:uiPriority w:val="0"/>
    <w:pPr>
      <w:framePr w:hRule="auto" w:y="852"/>
    </w:pPr>
    <w:rPr>
      <w:i w:val="0"/>
      <w:sz w:val="40"/>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US" w:eastAsia="en-US" w:bidi="ar-SA"/>
    </w:rPr>
  </w:style>
  <w:style w:type="paragraph" w:customStyle="1" w:styleId="68">
    <w:name w:val="Char Char Char Char Char Char1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69">
    <w:name w:val="PL"/>
    <w:link w:val="1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US" w:eastAsia="en-US" w:bidi="ar-SA"/>
    </w:rPr>
  </w:style>
  <w:style w:type="paragraph" w:customStyle="1" w:styleId="70">
    <w:name w:val="Tdoc_Text"/>
    <w:basedOn w:val="1"/>
    <w:qFormat/>
    <w:uiPriority w:val="0"/>
    <w:pPr>
      <w:spacing w:before="120" w:after="0"/>
      <w:jc w:val="both"/>
    </w:pPr>
    <w:rPr>
      <w:lang w:val="en-US"/>
    </w:rPr>
  </w:style>
  <w:style w:type="paragraph" w:customStyle="1" w:styleId="71">
    <w:name w:val="Char (文字) (文字) Char1 (文字) (文字) Char Char (文字) (文字) Char Char Char Zchn Zchn Char Char Char Char Char Char Char Char (文字) (文字)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tdoc-header"/>
    <w:qFormat/>
    <w:uiPriority w:val="0"/>
    <w:rPr>
      <w:rFonts w:ascii="Arial" w:hAnsi="Arial" w:eastAsia="宋体" w:cs="Times New Roman"/>
      <w:sz w:val="24"/>
      <w:lang w:val="en-GB" w:eastAsia="en-US" w:bidi="ar-SA"/>
    </w:rPr>
  </w:style>
  <w:style w:type="paragraph" w:customStyle="1" w:styleId="73">
    <w:name w:val="EX"/>
    <w:basedOn w:val="1"/>
    <w:qFormat/>
    <w:uiPriority w:val="0"/>
    <w:pPr>
      <w:keepLines/>
      <w:ind w:left="1702" w:hanging="1418"/>
    </w:pPr>
  </w:style>
  <w:style w:type="paragraph" w:customStyle="1" w:styleId="74">
    <w:name w:val="Comments"/>
    <w:basedOn w:val="1"/>
    <w:qFormat/>
    <w:uiPriority w:val="0"/>
    <w:pPr>
      <w:widowControl/>
      <w:spacing w:before="40" w:beforeLines="0"/>
      <w:jc w:val="left"/>
    </w:pPr>
    <w:rPr>
      <w:rFonts w:ascii="Arial" w:hAnsi="Arial" w:eastAsia="MS Mincho"/>
      <w:i/>
      <w:kern w:val="0"/>
      <w:sz w:val="18"/>
      <w:lang w:val="en-GB" w:eastAsia="en-GB"/>
    </w:rPr>
  </w:style>
  <w:style w:type="paragraph" w:customStyle="1" w:styleId="75">
    <w:name w:val="TAC"/>
    <w:basedOn w:val="63"/>
    <w:link w:val="160"/>
    <w:qFormat/>
    <w:uiPriority w:val="0"/>
    <w:pPr>
      <w:jc w:val="center"/>
    </w:pPr>
  </w:style>
  <w:style w:type="paragraph" w:customStyle="1" w:styleId="76">
    <w:name w:val="Char Char Char Char Char Char1 Char Char Char Char Char Char Char Char Char Char Char Char Char Char Char Char Char Char1"/>
    <w:basedOn w:val="1"/>
    <w:qFormat/>
    <w:uiPriority w:val="0"/>
    <w:pPr>
      <w:widowControl w:val="0"/>
      <w:spacing w:after="0"/>
      <w:jc w:val="both"/>
    </w:pPr>
    <w:rPr>
      <w:kern w:val="2"/>
      <w:sz w:val="21"/>
      <w:szCs w:val="24"/>
      <w:lang w:val="en-US" w:eastAsia="zh-CN"/>
    </w:rPr>
  </w:style>
  <w:style w:type="paragraph" w:customStyle="1" w:styleId="77">
    <w:name w:val="TAH"/>
    <w:basedOn w:val="75"/>
    <w:link w:val="144"/>
    <w:qFormat/>
    <w:uiPriority w:val="0"/>
    <w:rPr>
      <w:b/>
    </w:rPr>
  </w:style>
  <w:style w:type="paragraph" w:customStyle="1" w:styleId="78">
    <w:name w:val="text intend 2"/>
    <w:basedOn w:val="79"/>
    <w:qFormat/>
    <w:uiPriority w:val="0"/>
    <w:pPr>
      <w:widowControl/>
      <w:numPr>
        <w:ilvl w:val="0"/>
        <w:numId w:val="3"/>
      </w:numPr>
      <w:spacing w:after="120"/>
    </w:pPr>
    <w:rPr>
      <w:rFonts w:eastAsia="MS Mincho"/>
      <w:lang w:val="en-US"/>
    </w:rPr>
  </w:style>
  <w:style w:type="paragraph" w:customStyle="1" w:styleId="79">
    <w:name w:val="text"/>
    <w:basedOn w:val="1"/>
    <w:qFormat/>
    <w:uiPriority w:val="0"/>
    <w:pPr>
      <w:widowControl w:val="0"/>
      <w:spacing w:after="240"/>
      <w:jc w:val="both"/>
    </w:pPr>
    <w:rPr>
      <w:sz w:val="24"/>
      <w:lang w:val="en-AU"/>
    </w:rPr>
  </w:style>
  <w:style w:type="paragraph" w:customStyle="1" w:styleId="80">
    <w:name w:val="Char"/>
    <w:basedOn w:val="31"/>
    <w:qFormat/>
    <w:uiPriority w:val="0"/>
    <w:pPr>
      <w:widowControl w:val="0"/>
      <w:adjustRightInd w:val="0"/>
      <w:spacing w:after="0" w:line="436" w:lineRule="exact"/>
      <w:ind w:left="357"/>
      <w:outlineLvl w:val="3"/>
    </w:pPr>
    <w:rPr>
      <w:b/>
      <w:kern w:val="2"/>
      <w:sz w:val="24"/>
      <w:szCs w:val="24"/>
      <w:lang w:val="en-US" w:eastAsia="zh-CN"/>
    </w:rPr>
  </w:style>
  <w:style w:type="paragraph" w:customStyle="1" w:styleId="81">
    <w:name w:val="TAN"/>
    <w:basedOn w:val="63"/>
    <w:qFormat/>
    <w:uiPriority w:val="0"/>
    <w:pPr>
      <w:ind w:left="851" w:hanging="851"/>
    </w:pPr>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US" w:eastAsia="en-US" w:bidi="ar-SA"/>
    </w:rPr>
  </w:style>
  <w:style w:type="paragraph" w:customStyle="1" w:styleId="83">
    <w:name w:val="Reference"/>
    <w:basedOn w:val="73"/>
    <w:qFormat/>
    <w:uiPriority w:val="0"/>
    <w:pPr>
      <w:numPr>
        <w:ilvl w:val="0"/>
        <w:numId w:val="4"/>
      </w:numPr>
    </w:pPr>
  </w:style>
  <w:style w:type="paragraph" w:customStyle="1" w:styleId="84">
    <w:name w:val="TAL Char Char"/>
    <w:basedOn w:val="1"/>
    <w:link w:val="142"/>
    <w:qFormat/>
    <w:uiPriority w:val="0"/>
    <w:pPr>
      <w:keepNext/>
      <w:keepLines/>
      <w:overflowPunct w:val="0"/>
      <w:autoSpaceDE w:val="0"/>
      <w:autoSpaceDN w:val="0"/>
      <w:adjustRightInd w:val="0"/>
      <w:spacing w:after="0"/>
      <w:textAlignment w:val="baseline"/>
    </w:pPr>
    <w:rPr>
      <w:rFonts w:ascii="Arial" w:hAnsi="Arial"/>
      <w:sz w:val="18"/>
      <w:lang w:eastAsia="ja-JP"/>
    </w:rPr>
  </w:style>
  <w:style w:type="paragraph" w:styleId="85">
    <w:name w:val="List Paragraph"/>
    <w:basedOn w:val="1"/>
    <w:qFormat/>
    <w:uiPriority w:val="34"/>
    <w:pPr>
      <w:ind w:firstLine="420" w:firstLineChars="200"/>
    </w:pPr>
  </w:style>
  <w:style w:type="paragraph" w:customStyle="1" w:styleId="86">
    <w:name w:val="References"/>
    <w:basedOn w:val="1"/>
    <w:qFormat/>
    <w:uiPriority w:val="0"/>
    <w:pPr>
      <w:numPr>
        <w:ilvl w:val="0"/>
        <w:numId w:val="5"/>
      </w:numPr>
      <w:spacing w:after="80"/>
    </w:pPr>
    <w:rPr>
      <w:sz w:val="18"/>
      <w:lang w:val="en-US"/>
    </w:rPr>
  </w:style>
  <w:style w:type="paragraph" w:customStyle="1" w:styleId="87">
    <w:name w:val="TabList"/>
    <w:basedOn w:val="1"/>
    <w:qFormat/>
    <w:uiPriority w:val="0"/>
    <w:pPr>
      <w:tabs>
        <w:tab w:val="left" w:pos="1134"/>
      </w:tabs>
      <w:spacing w:after="0"/>
    </w:pPr>
    <w:rPr>
      <w:rFonts w:eastAsia="MS Mincho"/>
    </w:rPr>
  </w:style>
  <w:style w:type="paragraph" w:customStyle="1" w:styleId="88">
    <w:name w:val="text intend 3"/>
    <w:basedOn w:val="79"/>
    <w:qFormat/>
    <w:uiPriority w:val="0"/>
    <w:pPr>
      <w:widowControl/>
      <w:numPr>
        <w:ilvl w:val="0"/>
        <w:numId w:val="6"/>
      </w:numPr>
      <w:spacing w:after="120"/>
    </w:pPr>
    <w:rPr>
      <w:rFonts w:eastAsia="MS Mincho"/>
      <w:lang w:val="en-US"/>
    </w:rPr>
  </w:style>
  <w:style w:type="paragraph" w:customStyle="1" w:styleId="89">
    <w:name w:val="Überschrift 1.H1"/>
    <w:basedOn w:val="1"/>
    <w:next w:val="1"/>
    <w:qFormat/>
    <w:uiPriority w:val="0"/>
    <w:pPr>
      <w:keepNext/>
      <w:keepLines/>
      <w:numPr>
        <w:ilvl w:val="0"/>
        <w:numId w:val="7"/>
      </w:numPr>
      <w:pBdr>
        <w:top w:val="single" w:color="auto" w:sz="12" w:space="3"/>
      </w:pBdr>
      <w:spacing w:before="240"/>
      <w:outlineLvl w:val="0"/>
    </w:pPr>
    <w:rPr>
      <w:rFonts w:ascii="Arial" w:hAnsi="Arial"/>
      <w:sz w:val="36"/>
      <w:lang w:eastAsia="de-DE"/>
    </w:rPr>
  </w:style>
  <w:style w:type="paragraph" w:customStyle="1" w:styleId="90">
    <w:name w:val="NO"/>
    <w:basedOn w:val="1"/>
    <w:link w:val="141"/>
    <w:qFormat/>
    <w:uiPriority w:val="0"/>
    <w:pPr>
      <w:keepLines/>
      <w:ind w:left="1135" w:hanging="851"/>
    </w:pPr>
  </w:style>
  <w:style w:type="paragraph" w:customStyle="1" w:styleId="91">
    <w:name w:val="normal puce"/>
    <w:basedOn w:val="1"/>
    <w:qFormat/>
    <w:uiPriority w:val="0"/>
    <w:pPr>
      <w:widowControl w:val="0"/>
      <w:numPr>
        <w:ilvl w:val="0"/>
        <w:numId w:val="8"/>
      </w:numPr>
      <w:spacing w:before="60" w:after="60"/>
      <w:jc w:val="both"/>
    </w:pPr>
    <w:rPr>
      <w:rFonts w:eastAsia="MS Mincho"/>
    </w:rPr>
  </w:style>
  <w:style w:type="paragraph" w:customStyle="1" w:styleId="92">
    <w:name w:val="First Change"/>
    <w:basedOn w:val="1"/>
    <w:qFormat/>
    <w:uiPriority w:val="0"/>
    <w:pPr>
      <w:jc w:val="center"/>
    </w:pPr>
    <w:rPr>
      <w:color w:val="FF0000"/>
    </w:rPr>
  </w:style>
  <w:style w:type="paragraph" w:customStyle="1" w:styleId="93">
    <w:name w:val="CR Cover Page"/>
    <w:link w:val="157"/>
    <w:qFormat/>
    <w:uiPriority w:val="0"/>
    <w:pPr>
      <w:spacing w:after="120"/>
    </w:pPr>
    <w:rPr>
      <w:rFonts w:ascii="Arial" w:hAnsi="Arial" w:eastAsia="宋体" w:cs="Times New Roman"/>
      <w:lang w:val="en-GB" w:eastAsia="en-US" w:bidi="ar-SA"/>
    </w:rPr>
  </w:style>
  <w:style w:type="paragraph" w:customStyle="1" w:styleId="94">
    <w:name w:val="Editor's Note"/>
    <w:basedOn w:val="90"/>
    <w:link w:val="152"/>
    <w:qFormat/>
    <w:uiPriority w:val="0"/>
    <w:rPr>
      <w:color w:val="FF0000"/>
    </w:rPr>
  </w:style>
  <w:style w:type="paragraph" w:customStyle="1" w:styleId="95">
    <w:name w:val="centered"/>
    <w:basedOn w:val="1"/>
    <w:qFormat/>
    <w:uiPriority w:val="0"/>
    <w:pPr>
      <w:widowControl w:val="0"/>
      <w:spacing w:before="120" w:after="0" w:line="280" w:lineRule="atLeast"/>
      <w:jc w:val="center"/>
    </w:pPr>
    <w:rPr>
      <w:rFonts w:ascii="Bookman" w:hAnsi="Bookman"/>
      <w:lang w:val="en-US"/>
    </w:rPr>
  </w:style>
  <w:style w:type="paragraph" w:customStyle="1" w:styleId="96">
    <w:name w:val="List Paragraph1"/>
    <w:basedOn w:val="1"/>
    <w:qFormat/>
    <w:uiPriority w:val="34"/>
    <w:pPr>
      <w:ind w:left="720"/>
      <w:contextualSpacing/>
    </w:pPr>
  </w:style>
  <w:style w:type="paragraph" w:customStyle="1" w:styleId="97">
    <w:name w:val="MTDisplayEquation"/>
    <w:basedOn w:val="1"/>
    <w:qFormat/>
    <w:uiPriority w:val="0"/>
    <w:pPr>
      <w:tabs>
        <w:tab w:val="center" w:pos="4820"/>
        <w:tab w:val="right" w:pos="9640"/>
      </w:tabs>
    </w:pPr>
  </w:style>
  <w:style w:type="paragraph" w:customStyle="1" w:styleId="98">
    <w:name w:val="ZV"/>
    <w:basedOn w:val="99"/>
    <w:qFormat/>
    <w:uiPriority w:val="0"/>
    <w:pPr>
      <w:framePr w:y="16161"/>
    </w:p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US" w:eastAsia="en-US" w:bidi="ar-SA"/>
    </w:rPr>
  </w:style>
  <w:style w:type="paragraph" w:customStyle="1" w:styleId="100">
    <w:name w:val="Body"/>
    <w:basedOn w:val="1"/>
    <w:qFormat/>
    <w:uiPriority w:val="0"/>
    <w:pPr>
      <w:spacing w:before="80" w:after="80" w:line="288" w:lineRule="auto"/>
      <w:ind w:firstLine="420" w:firstLineChars="200"/>
    </w:pPr>
    <w:rPr>
      <w:sz w:val="21"/>
      <w:szCs w:val="21"/>
      <w:lang w:val="en-US" w:eastAsia="zh-CN"/>
    </w:rPr>
  </w:style>
  <w:style w:type="paragraph" w:customStyle="1" w:styleId="101">
    <w:name w:val="TAR"/>
    <w:basedOn w:val="63"/>
    <w:qFormat/>
    <w:uiPriority w:val="0"/>
    <w:pPr>
      <w:jc w:val="right"/>
    </w:pPr>
  </w:style>
  <w:style w:type="paragraph" w:customStyle="1" w:styleId="102">
    <w:name w:val="Char Char6"/>
    <w:basedOn w:val="1"/>
    <w:qFormat/>
    <w:uiPriority w:val="0"/>
    <w:pPr>
      <w:widowControl w:val="0"/>
      <w:spacing w:after="0"/>
      <w:jc w:val="both"/>
    </w:pPr>
    <w:rPr>
      <w:kern w:val="2"/>
      <w:sz w:val="21"/>
      <w:szCs w:val="24"/>
      <w:lang w:val="en-US" w:eastAsia="zh-CN"/>
    </w:rPr>
  </w:style>
  <w:style w:type="paragraph" w:customStyle="1" w:styleId="103">
    <w:name w:val="TT"/>
    <w:basedOn w:val="2"/>
    <w:next w:val="1"/>
    <w:qFormat/>
    <w:uiPriority w:val="0"/>
    <w:pPr>
      <w:outlineLvl w:val="9"/>
    </w:pPr>
  </w:style>
  <w:style w:type="paragraph" w:customStyle="1" w:styleId="104">
    <w:name w:val="text intend 1"/>
    <w:basedOn w:val="79"/>
    <w:qFormat/>
    <w:uiPriority w:val="0"/>
    <w:pPr>
      <w:widowControl/>
      <w:numPr>
        <w:ilvl w:val="0"/>
        <w:numId w:val="9"/>
      </w:numPr>
      <w:spacing w:after="120"/>
    </w:pPr>
    <w:rPr>
      <w:rFonts w:eastAsia="MS Mincho"/>
      <w:lang w:val="en-US"/>
    </w:rPr>
  </w:style>
  <w:style w:type="paragraph" w:customStyle="1" w:styleId="105">
    <w:name w:val="para"/>
    <w:basedOn w:val="1"/>
    <w:qFormat/>
    <w:uiPriority w:val="0"/>
    <w:pPr>
      <w:spacing w:after="240"/>
      <w:jc w:val="both"/>
    </w:pPr>
    <w:rPr>
      <w:rFonts w:ascii="Helvetica" w:hAnsi="Helvetica"/>
    </w:rPr>
  </w:style>
  <w:style w:type="paragraph" w:customStyle="1" w:styleId="106">
    <w:name w:val="Char Char Char Char Char Char1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07">
    <w:name w:val="EQ"/>
    <w:basedOn w:val="1"/>
    <w:next w:val="1"/>
    <w:qFormat/>
    <w:uiPriority w:val="0"/>
    <w:pPr>
      <w:keepLines/>
      <w:tabs>
        <w:tab w:val="center" w:pos="4536"/>
        <w:tab w:val="right" w:pos="9072"/>
      </w:tabs>
    </w:pPr>
  </w:style>
  <w:style w:type="paragraph" w:customStyle="1" w:styleId="108">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109">
    <w:name w:val="EW"/>
    <w:basedOn w:val="73"/>
    <w:qFormat/>
    <w:uiPriority w:val="0"/>
    <w:pPr>
      <w:spacing w:after="0"/>
    </w:pPr>
  </w:style>
  <w:style w:type="paragraph" w:customStyle="1" w:styleId="110">
    <w:name w:val="NF"/>
    <w:basedOn w:val="90"/>
    <w:qFormat/>
    <w:uiPriority w:val="0"/>
    <w:pPr>
      <w:keepNext/>
      <w:spacing w:after="0"/>
    </w:pPr>
    <w:rPr>
      <w:rFonts w:ascii="Arial" w:hAnsi="Arial"/>
      <w:sz w:val="18"/>
    </w:rPr>
  </w:style>
  <w:style w:type="paragraph" w:customStyle="1" w:styleId="111">
    <w:name w:val="NW"/>
    <w:basedOn w:val="90"/>
    <w:qFormat/>
    <w:uiPriority w:val="0"/>
    <w:pPr>
      <w:spacing w:after="0"/>
    </w:pPr>
  </w:style>
  <w:style w:type="paragraph" w:customStyle="1" w:styleId="112">
    <w:name w:val="ZH"/>
    <w:qFormat/>
    <w:uiPriority w:val="0"/>
    <w:pPr>
      <w:framePr w:wrap="notBeside" w:vAnchor="page" w:hAnchor="margin" w:xAlign="center" w:y="6805"/>
      <w:widowControl w:val="0"/>
    </w:pPr>
    <w:rPr>
      <w:rFonts w:ascii="Arial" w:hAnsi="Arial" w:eastAsia="宋体" w:cs="Times New Roman"/>
      <w:lang w:val="en-US" w:eastAsia="en-US" w:bidi="ar-SA"/>
    </w:rPr>
  </w:style>
  <w:style w:type="paragraph" w:customStyle="1" w:styleId="113">
    <w:name w:val="LD"/>
    <w:qFormat/>
    <w:uiPriority w:val="0"/>
    <w:pPr>
      <w:keepNext/>
      <w:keepLines/>
      <w:spacing w:line="180" w:lineRule="exact"/>
    </w:pPr>
    <w:rPr>
      <w:rFonts w:ascii="Courier New" w:hAnsi="Courier New" w:eastAsia="宋体" w:cs="Times New Roman"/>
      <w:lang w:val="en-US" w:eastAsia="en-US" w:bidi="ar-SA"/>
    </w:rPr>
  </w:style>
  <w:style w:type="paragraph" w:customStyle="1" w:styleId="114">
    <w:name w:val="_Style 3"/>
    <w:basedOn w:val="1"/>
    <w:qFormat/>
    <w:uiPriority w:val="34"/>
    <w:pPr>
      <w:overflowPunct/>
      <w:autoSpaceDE/>
      <w:autoSpaceDN/>
      <w:adjustRightInd/>
      <w:spacing w:after="0"/>
      <w:ind w:left="720"/>
      <w:textAlignment w:val="auto"/>
    </w:pPr>
    <w:rPr>
      <w:rFonts w:ascii="Calibri" w:hAnsi="Calibri" w:eastAsia="Calibri"/>
      <w:sz w:val="22"/>
      <w:szCs w:val="22"/>
    </w:rPr>
  </w:style>
  <w:style w:type="paragraph" w:customStyle="1" w:styleId="115">
    <w:name w:val="table text"/>
    <w:basedOn w:val="1"/>
    <w:next w:val="65"/>
    <w:qFormat/>
    <w:uiPriority w:val="0"/>
    <w:pPr>
      <w:spacing w:after="0"/>
    </w:pPr>
    <w:rPr>
      <w:rFonts w:eastAsia="MS Mincho"/>
      <w:i/>
    </w:rPr>
  </w:style>
  <w:style w:type="paragraph" w:customStyle="1" w:styleId="11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17">
    <w:name w:val="Doc-title"/>
    <w:basedOn w:val="1"/>
    <w:next w:val="118"/>
    <w:qFormat/>
    <w:uiPriority w:val="0"/>
    <w:pPr>
      <w:spacing w:before="60"/>
      <w:ind w:left="1259" w:hanging="1259"/>
    </w:pPr>
  </w:style>
  <w:style w:type="paragraph" w:customStyle="1" w:styleId="118">
    <w:name w:val="Doc-text2"/>
    <w:basedOn w:val="1"/>
    <w:link w:val="159"/>
    <w:qFormat/>
    <w:uiPriority w:val="0"/>
    <w:pPr>
      <w:tabs>
        <w:tab w:val="left" w:pos="1622"/>
      </w:tabs>
      <w:spacing w:after="0"/>
      <w:ind w:left="1622" w:hanging="363"/>
    </w:pPr>
    <w:rPr>
      <w:rFonts w:ascii="Arial" w:hAnsi="Arial" w:eastAsia="MS Mincho"/>
      <w:szCs w:val="24"/>
      <w:lang w:eastAsia="en-GB"/>
    </w:rPr>
  </w:style>
  <w:style w:type="paragraph" w:customStyle="1" w:styleId="119">
    <w:name w:val="00 BodyText"/>
    <w:basedOn w:val="1"/>
    <w:qFormat/>
    <w:uiPriority w:val="0"/>
    <w:pPr>
      <w:widowControl w:val="0"/>
      <w:spacing w:after="220"/>
      <w:jc w:val="both"/>
    </w:pPr>
    <w:rPr>
      <w:rFonts w:ascii="Arial" w:hAnsi="Arial"/>
      <w:kern w:val="2"/>
      <w:sz w:val="22"/>
      <w:szCs w:val="24"/>
      <w:lang w:val="en-US" w:eastAsia="zh-CN"/>
    </w:r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US" w:eastAsia="en-US" w:bidi="ar-SA"/>
    </w:rPr>
  </w:style>
  <w:style w:type="paragraph" w:customStyle="1" w:styleId="121">
    <w:name w:val="B2"/>
    <w:basedOn w:val="13"/>
    <w:link w:val="158"/>
    <w:qFormat/>
    <w:uiPriority w:val="0"/>
  </w:style>
  <w:style w:type="paragraph" w:customStyle="1" w:styleId="12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23">
    <w:name w:val="Char Char Char Char Char Char Char Char Char Char Char Char Char Char Char Char Char Char1 Char Char Char Char Char Char"/>
    <w:basedOn w:val="1"/>
    <w:qFormat/>
    <w:uiPriority w:val="0"/>
    <w:pPr>
      <w:widowControl w:val="0"/>
      <w:spacing w:after="0"/>
      <w:jc w:val="both"/>
    </w:pPr>
    <w:rPr>
      <w:kern w:val="2"/>
      <w:sz w:val="21"/>
      <w:szCs w:val="24"/>
      <w:lang w:val="en-US" w:eastAsia="zh-CN"/>
    </w:rPr>
  </w:style>
  <w:style w:type="paragraph" w:customStyle="1" w:styleId="124">
    <w:name w:val="list"/>
    <w:basedOn w:val="1"/>
    <w:qFormat/>
    <w:uiPriority w:val="0"/>
    <w:pPr>
      <w:spacing w:before="120" w:after="0" w:line="280" w:lineRule="atLeast"/>
      <w:ind w:left="360" w:hanging="360"/>
      <w:jc w:val="both"/>
    </w:pPr>
    <w:rPr>
      <w:rFonts w:ascii="Bookman" w:hAnsi="Bookman"/>
      <w:lang w:val="en-US"/>
    </w:rPr>
  </w:style>
  <w:style w:type="paragraph" w:customStyle="1" w:styleId="125">
    <w:name w:val="B3"/>
    <w:basedOn w:val="12"/>
    <w:qFormat/>
    <w:uiPriority w:val="0"/>
  </w:style>
  <w:style w:type="paragraph" w:customStyle="1" w:styleId="126">
    <w:name w:val="B1"/>
    <w:basedOn w:val="14"/>
    <w:link w:val="138"/>
    <w:qFormat/>
    <w:uiPriority w:val="0"/>
  </w:style>
  <w:style w:type="paragraph" w:customStyle="1" w:styleId="127">
    <w:name w:val="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
    <w:name w:val="_Style 1"/>
    <w:basedOn w:val="1"/>
    <w:qFormat/>
    <w:uiPriority w:val="1"/>
    <w:pPr>
      <w:spacing w:after="0" w:line="240" w:lineRule="auto"/>
    </w:pPr>
    <w:rPr>
      <w:rFonts w:eastAsia="Calibri"/>
      <w:lang w:val="en-GB" w:eastAsia="en-GB"/>
    </w:rPr>
  </w:style>
  <w:style w:type="paragraph" w:customStyle="1" w:styleId="129">
    <w:name w:val="ZD"/>
    <w:qFormat/>
    <w:uiPriority w:val="0"/>
    <w:pPr>
      <w:framePr w:wrap="notBeside" w:vAnchor="page" w:hAnchor="margin" w:y="15764"/>
      <w:widowControl w:val="0"/>
    </w:pPr>
    <w:rPr>
      <w:rFonts w:ascii="Arial" w:hAnsi="Arial" w:eastAsia="宋体" w:cs="Times New Roman"/>
      <w:sz w:val="32"/>
      <w:lang w:val="en-US" w:eastAsia="en-US" w:bidi="ar-SA"/>
    </w:rPr>
  </w:style>
  <w:style w:type="paragraph" w:customStyle="1" w:styleId="130">
    <w:name w:val="_Style 128"/>
    <w:semiHidden/>
    <w:qFormat/>
    <w:uiPriority w:val="99"/>
    <w:rPr>
      <w:rFonts w:ascii="Times New Roman" w:hAnsi="Times New Roman" w:eastAsia="宋体" w:cs="Times New Roman"/>
      <w:lang w:val="en-GB" w:eastAsia="en-US" w:bidi="ar-SA"/>
    </w:rPr>
  </w:style>
  <w:style w:type="paragraph" w:customStyle="1" w:styleId="131">
    <w:name w:val="FP"/>
    <w:basedOn w:val="1"/>
    <w:qFormat/>
    <w:uiPriority w:val="0"/>
    <w:pPr>
      <w:spacing w:after="0"/>
    </w:pPr>
  </w:style>
  <w:style w:type="paragraph" w:customStyle="1" w:styleId="132">
    <w:name w:val="HE"/>
    <w:basedOn w:val="1"/>
    <w:qFormat/>
    <w:uiPriority w:val="0"/>
    <w:pPr>
      <w:spacing w:after="0"/>
    </w:pPr>
    <w:rPr>
      <w:rFonts w:eastAsia="MS Mincho"/>
      <w:b/>
    </w:rPr>
  </w:style>
  <w:style w:type="paragraph" w:customStyle="1" w:styleId="133">
    <w:name w:val="CR_front"/>
    <w:qFormat/>
    <w:uiPriority w:val="0"/>
    <w:rPr>
      <w:rFonts w:ascii="Arial" w:hAnsi="Arial" w:eastAsia="宋体" w:cs="Times New Roman"/>
      <w:lang w:val="en-GB" w:eastAsia="en-US" w:bidi="ar-SA"/>
    </w:rPr>
  </w:style>
  <w:style w:type="paragraph" w:customStyle="1" w:styleId="134">
    <w:name w:val="Carattere Carattere Char Char Carattere Carattere Char Char Char Carattere Carattere"/>
    <w:basedOn w:val="1"/>
    <w:qFormat/>
    <w:uiPriority w:val="0"/>
    <w:pPr>
      <w:widowControl w:val="0"/>
      <w:spacing w:after="0"/>
      <w:jc w:val="both"/>
    </w:pPr>
    <w:rPr>
      <w:rFonts w:ascii="Arial" w:hAnsi="Arial" w:cs="Arial"/>
      <w:color w:val="0000FF"/>
      <w:kern w:val="2"/>
      <w:lang w:val="en-US" w:eastAsia="zh-CN"/>
    </w:rPr>
  </w:style>
  <w:style w:type="paragraph" w:customStyle="1" w:styleId="135">
    <w:name w:val="Proposal"/>
    <w:basedOn w:val="1"/>
    <w:qFormat/>
    <w:uiPriority w:val="0"/>
    <w:pPr>
      <w:numPr>
        <w:ilvl w:val="0"/>
        <w:numId w:val="10"/>
      </w:numPr>
      <w:tabs>
        <w:tab w:val="left" w:pos="1701"/>
      </w:tabs>
    </w:pPr>
    <w:rPr>
      <w:b/>
      <w:bCs/>
    </w:rPr>
  </w:style>
  <w:style w:type="paragraph" w:customStyle="1" w:styleId="136">
    <w:name w:val="B4"/>
    <w:basedOn w:val="45"/>
    <w:qFormat/>
    <w:uiPriority w:val="0"/>
  </w:style>
  <w:style w:type="character" w:customStyle="1" w:styleId="137">
    <w:name w:val="superscript"/>
    <w:basedOn w:val="51"/>
    <w:qFormat/>
    <w:uiPriority w:val="0"/>
    <w:rPr>
      <w:rFonts w:ascii="Bookman" w:hAnsi="Bookman"/>
      <w:position w:val="6"/>
      <w:sz w:val="18"/>
    </w:rPr>
  </w:style>
  <w:style w:type="character" w:customStyle="1" w:styleId="138">
    <w:name w:val="B1 Char1"/>
    <w:basedOn w:val="51"/>
    <w:link w:val="126"/>
    <w:qFormat/>
    <w:uiPriority w:val="0"/>
    <w:rPr>
      <w:rFonts w:eastAsia="宋体"/>
      <w:lang w:val="en-GB" w:eastAsia="en-US" w:bidi="ar-SA"/>
    </w:rPr>
  </w:style>
  <w:style w:type="character" w:customStyle="1" w:styleId="139">
    <w:name w:val="Guidance"/>
    <w:basedOn w:val="51"/>
    <w:qFormat/>
    <w:uiPriority w:val="0"/>
    <w:rPr>
      <w:i/>
      <w:color w:val="0000FF"/>
    </w:rPr>
  </w:style>
  <w:style w:type="character" w:customStyle="1" w:styleId="140">
    <w:name w:val="def"/>
    <w:basedOn w:val="51"/>
    <w:qFormat/>
    <w:uiPriority w:val="0"/>
  </w:style>
  <w:style w:type="character" w:customStyle="1" w:styleId="141">
    <w:name w:val="NO Char"/>
    <w:basedOn w:val="51"/>
    <w:link w:val="90"/>
    <w:qFormat/>
    <w:uiPriority w:val="0"/>
    <w:rPr>
      <w:rFonts w:eastAsia="宋体"/>
      <w:lang w:val="en-GB" w:eastAsia="en-US" w:bidi="ar-SA"/>
    </w:rPr>
  </w:style>
  <w:style w:type="character" w:customStyle="1" w:styleId="142">
    <w:name w:val="TAL Char Char Char"/>
    <w:basedOn w:val="51"/>
    <w:link w:val="84"/>
    <w:qFormat/>
    <w:uiPriority w:val="0"/>
    <w:rPr>
      <w:rFonts w:ascii="Arial" w:hAnsi="Arial" w:eastAsia="宋体"/>
      <w:sz w:val="18"/>
      <w:lang w:val="en-GB" w:eastAsia="ja-JP" w:bidi="ar-SA"/>
    </w:rPr>
  </w:style>
  <w:style w:type="character" w:customStyle="1" w:styleId="143">
    <w:name w:val="MTEquationSection"/>
    <w:basedOn w:val="51"/>
    <w:qFormat/>
    <w:uiPriority w:val="0"/>
    <w:rPr>
      <w:color w:val="FF0000"/>
      <w:lang w:eastAsia="en-US"/>
    </w:rPr>
  </w:style>
  <w:style w:type="character" w:customStyle="1" w:styleId="144">
    <w:name w:val="TAH Char"/>
    <w:basedOn w:val="51"/>
    <w:link w:val="77"/>
    <w:qFormat/>
    <w:uiPriority w:val="0"/>
    <w:rPr>
      <w:rFonts w:ascii="Arial" w:hAnsi="Arial"/>
      <w:b/>
      <w:sz w:val="18"/>
      <w:lang w:val="en-GB" w:eastAsia="en-US"/>
    </w:rPr>
  </w:style>
  <w:style w:type="character" w:customStyle="1" w:styleId="145">
    <w:name w:val="ZGSM"/>
    <w:qFormat/>
    <w:uiPriority w:val="0"/>
  </w:style>
  <w:style w:type="character" w:customStyle="1" w:styleId="146">
    <w:name w:val="TAL Car"/>
    <w:basedOn w:val="51"/>
    <w:qFormat/>
    <w:uiPriority w:val="0"/>
    <w:rPr>
      <w:rFonts w:ascii="Arial" w:hAnsi="Arial" w:eastAsia="宋体"/>
      <w:sz w:val="18"/>
      <w:lang w:val="en-GB" w:eastAsia="en-US" w:bidi="ar-SA"/>
    </w:rPr>
  </w:style>
  <w:style w:type="character" w:customStyle="1" w:styleId="147">
    <w:name w:val="TF Char"/>
    <w:basedOn w:val="51"/>
    <w:link w:val="61"/>
    <w:qFormat/>
    <w:uiPriority w:val="0"/>
    <w:rPr>
      <w:rFonts w:ascii="Arial" w:hAnsi="Arial" w:eastAsia="宋体"/>
      <w:b/>
      <w:lang w:val="en-GB" w:eastAsia="en-US" w:bidi="ar-SA"/>
    </w:rPr>
  </w:style>
  <w:style w:type="character" w:customStyle="1" w:styleId="148">
    <w:name w:val="列表 2 Char"/>
    <w:basedOn w:val="149"/>
    <w:link w:val="13"/>
    <w:qFormat/>
    <w:uiPriority w:val="0"/>
  </w:style>
  <w:style w:type="character" w:customStyle="1" w:styleId="149">
    <w:name w:val="列表 Char"/>
    <w:basedOn w:val="51"/>
    <w:link w:val="14"/>
    <w:qFormat/>
    <w:uiPriority w:val="0"/>
    <w:rPr>
      <w:lang w:val="en-GB" w:eastAsia="en-US" w:bidi="ar-SA"/>
    </w:rPr>
  </w:style>
  <w:style w:type="character" w:customStyle="1" w:styleId="150">
    <w:name w:val="标题 8 Char"/>
    <w:basedOn w:val="151"/>
    <w:link w:val="10"/>
    <w:qFormat/>
    <w:uiPriority w:val="0"/>
  </w:style>
  <w:style w:type="character" w:customStyle="1" w:styleId="151">
    <w:name w:val="标题 1 Char"/>
    <w:basedOn w:val="51"/>
    <w:link w:val="2"/>
    <w:qFormat/>
    <w:uiPriority w:val="0"/>
    <w:rPr>
      <w:rFonts w:ascii="Arial" w:hAnsi="Arial"/>
      <w:sz w:val="36"/>
      <w:lang w:val="en-GB" w:eastAsia="en-US" w:bidi="ar-SA"/>
    </w:rPr>
  </w:style>
  <w:style w:type="character" w:customStyle="1" w:styleId="152">
    <w:name w:val="Editor's Note Char"/>
    <w:link w:val="94"/>
    <w:qFormat/>
    <w:uiPriority w:val="0"/>
    <w:rPr>
      <w:rFonts w:ascii="Times New Roman" w:hAnsi="Times New Roman"/>
      <w:color w:val="FF0000"/>
      <w:lang w:val="en-GB" w:eastAsia="en-US"/>
    </w:rPr>
  </w:style>
  <w:style w:type="character" w:customStyle="1" w:styleId="153">
    <w:name w:val="B1 Zchn"/>
    <w:basedOn w:val="51"/>
    <w:qFormat/>
    <w:uiPriority w:val="0"/>
    <w:rPr>
      <w:rFonts w:ascii="Arial" w:hAnsi="Arial" w:eastAsia="MS Mincho" w:cs="Arial"/>
      <w:color w:val="0000FF"/>
      <w:kern w:val="2"/>
      <w:lang w:val="en-GB" w:eastAsia="en-US" w:bidi="ar-SA"/>
    </w:rPr>
  </w:style>
  <w:style w:type="character" w:customStyle="1" w:styleId="154">
    <w:name w:val="TAL Char"/>
    <w:basedOn w:val="51"/>
    <w:link w:val="63"/>
    <w:qFormat/>
    <w:uiPriority w:val="0"/>
    <w:rPr>
      <w:rFonts w:ascii="Arial" w:hAnsi="Arial"/>
      <w:sz w:val="18"/>
      <w:lang w:val="en-GB" w:eastAsia="en-US"/>
    </w:rPr>
  </w:style>
  <w:style w:type="character" w:customStyle="1" w:styleId="155">
    <w:name w:val="批注文字 Char"/>
    <w:basedOn w:val="51"/>
    <w:link w:val="16"/>
    <w:semiHidden/>
    <w:qFormat/>
    <w:uiPriority w:val="0"/>
    <w:rPr>
      <w:rFonts w:ascii="Times New Roman" w:hAnsi="Times New Roman"/>
      <w:lang w:eastAsia="en-US"/>
    </w:rPr>
  </w:style>
  <w:style w:type="character" w:customStyle="1" w:styleId="156">
    <w:name w:val="via1"/>
    <w:basedOn w:val="51"/>
    <w:qFormat/>
    <w:uiPriority w:val="0"/>
    <w:rPr>
      <w:color w:val="959595"/>
    </w:rPr>
  </w:style>
  <w:style w:type="character" w:customStyle="1" w:styleId="157">
    <w:name w:val="CR Cover Page Zchn"/>
    <w:link w:val="93"/>
    <w:qFormat/>
    <w:uiPriority w:val="0"/>
    <w:rPr>
      <w:rFonts w:ascii="Arial" w:hAnsi="Arial"/>
      <w:lang w:val="en-GB" w:eastAsia="en-US" w:bidi="ar-SA"/>
    </w:rPr>
  </w:style>
  <w:style w:type="character" w:customStyle="1" w:styleId="158">
    <w:name w:val="B2 Char"/>
    <w:link w:val="121"/>
    <w:qFormat/>
    <w:locked/>
    <w:uiPriority w:val="0"/>
    <w:rPr>
      <w:rFonts w:ascii="Times New Roman" w:hAnsi="Times New Roman"/>
      <w:lang w:val="en-GB" w:eastAsia="en-US"/>
    </w:rPr>
  </w:style>
  <w:style w:type="character" w:customStyle="1" w:styleId="159">
    <w:name w:val="Doc-text2 Char"/>
    <w:basedOn w:val="51"/>
    <w:link w:val="118"/>
    <w:qFormat/>
    <w:uiPriority w:val="0"/>
    <w:rPr>
      <w:rFonts w:ascii="Arial" w:hAnsi="Arial" w:eastAsia="MS Mincho"/>
      <w:szCs w:val="24"/>
      <w:lang w:val="en-GB" w:eastAsia="en-GB" w:bidi="ar-SA"/>
    </w:rPr>
  </w:style>
  <w:style w:type="character" w:customStyle="1" w:styleId="160">
    <w:name w:val="TAC Char"/>
    <w:basedOn w:val="154"/>
    <w:link w:val="75"/>
    <w:qFormat/>
    <w:uiPriority w:val="0"/>
  </w:style>
  <w:style w:type="character" w:customStyle="1" w:styleId="161">
    <w:name w:val="列表项目符号 Char"/>
    <w:basedOn w:val="149"/>
    <w:link w:val="29"/>
    <w:qFormat/>
    <w:uiPriority w:val="0"/>
  </w:style>
  <w:style w:type="character" w:customStyle="1" w:styleId="162">
    <w:name w:val="TH Char"/>
    <w:link w:val="62"/>
    <w:qFormat/>
    <w:uiPriority w:val="0"/>
    <w:rPr>
      <w:rFonts w:ascii="Arial" w:hAnsi="Arial"/>
      <w:b/>
      <w:lang w:val="en-GB" w:eastAsia="en-US"/>
    </w:rPr>
  </w:style>
  <w:style w:type="character" w:customStyle="1" w:styleId="163">
    <w:name w:val="批注主题 Char"/>
    <w:basedOn w:val="155"/>
    <w:link w:val="15"/>
    <w:qFormat/>
    <w:uiPriority w:val="0"/>
  </w:style>
  <w:style w:type="character" w:customStyle="1" w:styleId="164">
    <w:name w:val="列表项目符号 2 Char"/>
    <w:basedOn w:val="161"/>
    <w:link w:val="28"/>
    <w:qFormat/>
    <w:uiPriority w:val="0"/>
  </w:style>
  <w:style w:type="character" w:customStyle="1" w:styleId="165">
    <w:name w:val="列表项目符号 3 Char"/>
    <w:basedOn w:val="164"/>
    <w:link w:val="27"/>
    <w:qFormat/>
    <w:uiPriority w:val="0"/>
  </w:style>
  <w:style w:type="character" w:customStyle="1" w:styleId="166">
    <w:name w:val="PL Char"/>
    <w:basedOn w:val="51"/>
    <w:link w:val="69"/>
    <w:qFormat/>
    <w:uiPriority w:val="0"/>
    <w:rPr>
      <w:rFonts w:ascii="Courier New" w:hAnsi="Courier New"/>
      <w:sz w:val="16"/>
      <w:lang w:val="en-US" w:eastAsia="en-US" w:bidi="ar-SA"/>
    </w:rPr>
  </w:style>
  <w:style w:type="character" w:customStyle="1" w:styleId="167">
    <w:name w:val="首标题"/>
    <w:qFormat/>
    <w:uiPriority w:val="0"/>
    <w:rPr>
      <w:rFonts w:ascii="Arial" w:hAnsi="Arial" w:eastAsia="宋体"/>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Memo</Template>
  <Company>ZTE</Company>
  <Pages>3</Pages>
  <Words>747</Words>
  <Characters>4264</Characters>
  <Lines>35</Lines>
  <Paragraphs>10</Paragraphs>
  <TotalTime>4</TotalTime>
  <ScaleCrop>false</ScaleCrop>
  <LinksUpToDate>false</LinksUpToDate>
  <CharactersWithSpaces>5001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2017-06-16T08:48:00Z</dcterms:created>
  <dc:creator>GY</dc:creator>
  <cp:lastModifiedBy>GY</cp:lastModifiedBy>
  <cp:lastPrinted>2007-07-31T23:26:00Z</cp:lastPrinted>
  <dcterms:modified xsi:type="dcterms:W3CDTF">2020-04-10T02:12:12Z</dcterms:modified>
  <dc:title>TSG-RAN Working Group 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ies>
</file>